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6E9" w:rsidRDefault="00C87E94" w:rsidP="00E066E9">
      <w:pPr>
        <w:spacing w:after="0" w:line="360" w:lineRule="auto"/>
        <w:ind w:firstLine="720"/>
        <w:jc w:val="right"/>
        <w:rPr>
          <w:rFonts w:ascii="Times New Roman" w:hAnsi="Times New Roman" w:cs="Times New Roman"/>
          <w:bCs/>
          <w:sz w:val="24"/>
          <w:szCs w:val="24"/>
        </w:rPr>
      </w:pPr>
      <w:r w:rsidRPr="004214FD">
        <w:rPr>
          <w:rFonts w:ascii="Times New Roman" w:hAnsi="Times New Roman" w:cs="Times New Roman"/>
          <w:bCs/>
          <w:sz w:val="24"/>
          <w:szCs w:val="24"/>
        </w:rPr>
        <w:t xml:space="preserve">Алексеева Ольга Николаевна, </w:t>
      </w:r>
    </w:p>
    <w:p w:rsidR="00E066E9" w:rsidRDefault="00C87E94" w:rsidP="00E066E9">
      <w:pPr>
        <w:spacing w:after="0" w:line="360" w:lineRule="auto"/>
        <w:ind w:firstLine="720"/>
        <w:jc w:val="right"/>
        <w:rPr>
          <w:rFonts w:ascii="Times New Roman" w:hAnsi="Times New Roman" w:cs="Times New Roman"/>
          <w:bCs/>
          <w:sz w:val="24"/>
          <w:szCs w:val="24"/>
        </w:rPr>
      </w:pPr>
      <w:r w:rsidRPr="004214FD">
        <w:rPr>
          <w:rFonts w:ascii="Times New Roman" w:hAnsi="Times New Roman" w:cs="Times New Roman"/>
          <w:bCs/>
          <w:sz w:val="24"/>
          <w:szCs w:val="24"/>
        </w:rPr>
        <w:t xml:space="preserve">учитель истории и обществознания, </w:t>
      </w:r>
    </w:p>
    <w:p w:rsidR="00C87E94" w:rsidRPr="004214FD" w:rsidRDefault="00E066E9" w:rsidP="00E066E9">
      <w:pPr>
        <w:spacing w:after="0" w:line="360" w:lineRule="auto"/>
        <w:ind w:firstLine="720"/>
        <w:jc w:val="right"/>
        <w:rPr>
          <w:rFonts w:ascii="Times New Roman" w:hAnsi="Times New Roman" w:cs="Times New Roman"/>
          <w:bCs/>
          <w:sz w:val="24"/>
          <w:szCs w:val="24"/>
        </w:rPr>
      </w:pPr>
      <w:r>
        <w:rPr>
          <w:rFonts w:ascii="Times New Roman" w:hAnsi="Times New Roman" w:cs="Times New Roman"/>
          <w:bCs/>
          <w:sz w:val="24"/>
          <w:szCs w:val="24"/>
        </w:rPr>
        <w:t>МАОУ СОШ № 17 города Тюмени</w:t>
      </w:r>
    </w:p>
    <w:p w:rsidR="00C87E94" w:rsidRPr="004214FD" w:rsidRDefault="00C87E94" w:rsidP="0024059A">
      <w:pPr>
        <w:spacing w:after="0" w:line="360" w:lineRule="auto"/>
        <w:ind w:firstLine="720"/>
        <w:jc w:val="both"/>
        <w:rPr>
          <w:rFonts w:ascii="Times New Roman" w:hAnsi="Times New Roman" w:cs="Times New Roman"/>
          <w:bCs/>
          <w:sz w:val="24"/>
          <w:szCs w:val="24"/>
        </w:rPr>
      </w:pPr>
    </w:p>
    <w:p w:rsidR="00C87E94" w:rsidRPr="004214FD" w:rsidRDefault="00C87E94" w:rsidP="0024059A">
      <w:pPr>
        <w:spacing w:after="0" w:line="360" w:lineRule="auto"/>
        <w:ind w:firstLine="720"/>
        <w:jc w:val="both"/>
        <w:rPr>
          <w:rFonts w:ascii="Times New Roman" w:hAnsi="Times New Roman" w:cs="Times New Roman"/>
          <w:bCs/>
          <w:sz w:val="24"/>
          <w:szCs w:val="24"/>
        </w:rPr>
      </w:pPr>
      <w:bookmarkStart w:id="0" w:name="_GoBack"/>
      <w:r w:rsidRPr="004214FD">
        <w:rPr>
          <w:rFonts w:ascii="Times New Roman" w:hAnsi="Times New Roman" w:cs="Times New Roman"/>
          <w:bCs/>
          <w:sz w:val="24"/>
          <w:szCs w:val="24"/>
        </w:rPr>
        <w:t xml:space="preserve">ИСПОЛЬЗОВАНИЕ РЕСУРСОВ ИСТОРИЧЕСКОГО ПАРКА «РОССИЯ – МОЯ ИСТОРИЯ» </w:t>
      </w:r>
      <w:r w:rsidR="00E46D06" w:rsidRPr="004214FD">
        <w:rPr>
          <w:rFonts w:ascii="Times New Roman" w:hAnsi="Times New Roman" w:cs="Times New Roman"/>
          <w:bCs/>
          <w:sz w:val="24"/>
          <w:szCs w:val="24"/>
        </w:rPr>
        <w:t xml:space="preserve">В ГРАЖДАНСКО-ПАТРИОТИЧЕСКОМ ВОСПИТАНИИ ШКОЛЬНИКОВ </w:t>
      </w:r>
    </w:p>
    <w:bookmarkEnd w:id="0"/>
    <w:p w:rsidR="00C87E94" w:rsidRPr="004214FD" w:rsidRDefault="00C87E94" w:rsidP="0024059A">
      <w:pPr>
        <w:spacing w:after="0" w:line="360" w:lineRule="auto"/>
        <w:jc w:val="both"/>
        <w:rPr>
          <w:rFonts w:ascii="Times New Roman" w:hAnsi="Times New Roman" w:cs="Times New Roman"/>
          <w:bCs/>
          <w:sz w:val="24"/>
          <w:szCs w:val="24"/>
          <w:highlight w:val="yellow"/>
        </w:rPr>
      </w:pPr>
    </w:p>
    <w:p w:rsidR="0024059A" w:rsidRPr="004214FD" w:rsidRDefault="0024059A" w:rsidP="0024059A">
      <w:pPr>
        <w:shd w:val="clear" w:color="auto" w:fill="FFFFFF"/>
        <w:spacing w:after="0" w:line="360" w:lineRule="auto"/>
        <w:ind w:firstLine="567"/>
        <w:jc w:val="both"/>
        <w:rPr>
          <w:rFonts w:ascii="Times New Roman" w:hAnsi="Times New Roman" w:cs="Times New Roman"/>
          <w:color w:val="222222"/>
          <w:sz w:val="24"/>
          <w:szCs w:val="24"/>
        </w:rPr>
      </w:pPr>
      <w:r w:rsidRPr="004214FD">
        <w:rPr>
          <w:rFonts w:ascii="Times New Roman" w:hAnsi="Times New Roman" w:cs="Times New Roman"/>
          <w:color w:val="222222"/>
          <w:sz w:val="24"/>
          <w:szCs w:val="24"/>
        </w:rPr>
        <w:t>Историческое просвещение играет ключевую роль в воспитании и формировании мировоззрения молодых граждан, обеспечивая связь времён и преемственность поколений. Оно служит фундаментом для осмысления настоящего и будущего нации, укрепляя национальную идентичность и формируя духовно-нравственный облик молодого поколения. Осмысленное отношение к прошлому формирует ценностные установки, способствует пониманию культурных традиций и национального своеобразия, развивает чувство национальной гордости и принадлежности к исторической общности.</w:t>
      </w:r>
    </w:p>
    <w:p w:rsidR="0024059A" w:rsidRPr="004214FD" w:rsidRDefault="0024059A" w:rsidP="0024059A">
      <w:pPr>
        <w:shd w:val="clear" w:color="auto" w:fill="FFFFFF"/>
        <w:spacing w:after="0" w:line="360" w:lineRule="auto"/>
        <w:ind w:firstLine="567"/>
        <w:jc w:val="both"/>
        <w:rPr>
          <w:rFonts w:ascii="Times New Roman" w:hAnsi="Times New Roman" w:cs="Times New Roman"/>
          <w:color w:val="222222"/>
          <w:sz w:val="24"/>
          <w:szCs w:val="24"/>
        </w:rPr>
      </w:pPr>
      <w:r w:rsidRPr="004214FD">
        <w:rPr>
          <w:rFonts w:ascii="Times New Roman" w:hAnsi="Times New Roman" w:cs="Times New Roman"/>
          <w:color w:val="222222"/>
          <w:sz w:val="24"/>
          <w:szCs w:val="24"/>
        </w:rPr>
        <w:t>Современные просветительные инициативы ориентированы на вовлечение подростков в активный диалог с историей, способствуя формированию критического мышления, уважительного отношения к историко-культурному наследию и способности анализировать современные социальные процессы сквозь призму опыта прошлых поколений. Для достижения этой цели особое внимание уделяется интеграции школьного образования с культурно-просветительными учреждениями, такими как музеи, театры, библиотеки, архивы и средства массовой информации.</w:t>
      </w:r>
    </w:p>
    <w:p w:rsidR="0024059A" w:rsidRPr="004214FD" w:rsidRDefault="0024059A" w:rsidP="0024059A">
      <w:pPr>
        <w:shd w:val="clear" w:color="auto" w:fill="FFFFFF"/>
        <w:spacing w:after="0" w:line="360" w:lineRule="auto"/>
        <w:ind w:firstLine="567"/>
        <w:jc w:val="both"/>
        <w:rPr>
          <w:rFonts w:ascii="Times New Roman" w:hAnsi="Times New Roman" w:cs="Times New Roman"/>
          <w:color w:val="222222"/>
          <w:sz w:val="24"/>
          <w:szCs w:val="24"/>
        </w:rPr>
      </w:pPr>
      <w:r w:rsidRPr="004214FD">
        <w:rPr>
          <w:rFonts w:ascii="Times New Roman" w:hAnsi="Times New Roman" w:cs="Times New Roman"/>
          <w:color w:val="222222"/>
          <w:sz w:val="24"/>
          <w:szCs w:val="24"/>
        </w:rPr>
        <w:t>Особое значение имеет систематическая и целенаправленная деятельность по привлечению молодежи к изучению истории своего региона и страны в целом. Регулярное взаимодействие с памятниками культуры, участие в экскурсиях, выставках, лекциях и конкурсах способствуют формированию у подрастающего поколения глубоких знаний о прошлом и осознанного понимания важности сохранения культурного наследия. В рамках реализации государственной культурной политики возрастает роль организаций и учреждений, обеспечивающих доступ молодежи к богатствам отечественной истории и культуры. Государственно-частное партнерство и межведомственное взаимодействие становятся основой успешной реализации проектов, направленных на развитие исторического самосознания и социальной активности молодежи.</w:t>
      </w:r>
    </w:p>
    <w:p w:rsidR="0024059A" w:rsidRPr="004214FD" w:rsidRDefault="0024059A" w:rsidP="0024059A">
      <w:pPr>
        <w:shd w:val="clear" w:color="auto" w:fill="FFFFFF"/>
        <w:spacing w:after="0" w:line="360" w:lineRule="auto"/>
        <w:ind w:firstLine="567"/>
        <w:jc w:val="both"/>
        <w:rPr>
          <w:rFonts w:ascii="Times New Roman" w:hAnsi="Times New Roman" w:cs="Times New Roman"/>
          <w:color w:val="222222"/>
          <w:sz w:val="24"/>
          <w:szCs w:val="24"/>
        </w:rPr>
      </w:pPr>
      <w:r w:rsidRPr="004214FD">
        <w:rPr>
          <w:rFonts w:ascii="Times New Roman" w:hAnsi="Times New Roman" w:cs="Times New Roman"/>
          <w:color w:val="222222"/>
          <w:sz w:val="24"/>
          <w:szCs w:val="24"/>
        </w:rPr>
        <w:t xml:space="preserve">Одним из ключевых направлений государственной политики в сфере исторического просвещения является усиление роли музеев, театров, кинотеатров, библиотек, архивов и средств массовой информации. Важнейшую роль играет интеграция образовательных </w:t>
      </w:r>
      <w:r w:rsidRPr="004214FD">
        <w:rPr>
          <w:rFonts w:ascii="Times New Roman" w:hAnsi="Times New Roman" w:cs="Times New Roman"/>
          <w:color w:val="222222"/>
          <w:sz w:val="24"/>
          <w:szCs w:val="24"/>
        </w:rPr>
        <w:lastRenderedPageBreak/>
        <w:t>учреждений с музейными комплексами и мемориальными объектами, реализация совместных мероприятий, таких как образовательные программы, научно-практические конференции, викторины, олимпиады и творческие конкурсы. Эти мероприятия позволяют интегрировать историю в повседневную жизнь школьников, создавая условия для глубокого освоения материала и закрепления полученных знаний на практике.</w:t>
      </w:r>
    </w:p>
    <w:p w:rsidR="0024059A" w:rsidRPr="004214FD" w:rsidRDefault="0024059A" w:rsidP="0024059A">
      <w:pPr>
        <w:shd w:val="clear" w:color="auto" w:fill="FFFFFF"/>
        <w:spacing w:after="0" w:line="360" w:lineRule="auto"/>
        <w:ind w:firstLine="567"/>
        <w:jc w:val="both"/>
        <w:rPr>
          <w:rFonts w:ascii="Times New Roman" w:hAnsi="Times New Roman" w:cs="Times New Roman"/>
          <w:color w:val="222222"/>
          <w:sz w:val="24"/>
          <w:szCs w:val="24"/>
        </w:rPr>
      </w:pPr>
      <w:r w:rsidRPr="004214FD">
        <w:rPr>
          <w:rFonts w:ascii="Times New Roman" w:hAnsi="Times New Roman" w:cs="Times New Roman"/>
          <w:color w:val="222222"/>
          <w:sz w:val="24"/>
          <w:szCs w:val="24"/>
        </w:rPr>
        <w:t xml:space="preserve">Организация досуга, связанного с культурой и искусством, выступает действенным средством формирования патриотического сознания и укрепления семейных традиций. Просветительная деятельность способствует развитию интеллектуального потенциала молодежи, повышению уровня общей эрудиции и формированию положительного образа Отечества в сознании новых поколений. Именно таким образом создается прочная основа для устойчивого развития гражданского общества, основанного на знании собственной истории и любви к Отечеству. </w:t>
      </w:r>
    </w:p>
    <w:p w:rsidR="00F60AD7" w:rsidRPr="004214FD" w:rsidRDefault="00B317E5" w:rsidP="00F60AD7">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 xml:space="preserve">Таким стало, в частности, сотрудничество исторического парка «Россия </w:t>
      </w:r>
      <w:r w:rsidR="003A19BE" w:rsidRPr="004214FD">
        <w:rPr>
          <w:rFonts w:ascii="Times New Roman" w:hAnsi="Times New Roman" w:cs="Times New Roman"/>
          <w:sz w:val="24"/>
          <w:szCs w:val="24"/>
        </w:rPr>
        <w:t>–</w:t>
      </w:r>
      <w:r w:rsidRPr="004214FD">
        <w:rPr>
          <w:rFonts w:ascii="Times New Roman" w:hAnsi="Times New Roman" w:cs="Times New Roman"/>
          <w:sz w:val="24"/>
          <w:szCs w:val="24"/>
        </w:rPr>
        <w:t xml:space="preserve"> моя история» со школами города Тюмени. Открытие исторического парка «Россия </w:t>
      </w:r>
      <w:r w:rsidR="003A19BE" w:rsidRPr="004214FD">
        <w:rPr>
          <w:rFonts w:ascii="Times New Roman" w:hAnsi="Times New Roman" w:cs="Times New Roman"/>
          <w:sz w:val="24"/>
          <w:szCs w:val="24"/>
        </w:rPr>
        <w:t>–</w:t>
      </w:r>
      <w:r w:rsidRPr="004214FD">
        <w:rPr>
          <w:rFonts w:ascii="Times New Roman" w:hAnsi="Times New Roman" w:cs="Times New Roman"/>
          <w:sz w:val="24"/>
          <w:szCs w:val="24"/>
        </w:rPr>
        <w:t xml:space="preserve"> моя история» в Тюмени стало важным этапом развития просветительской инфраструктуры региона. Оно состоялось в ноябре 2017 года, став частью масштабного проекта, инициированного Президентским фондом культурных инициатив. </w:t>
      </w:r>
    </w:p>
    <w:p w:rsidR="00F60AD7" w:rsidRPr="004214FD" w:rsidRDefault="00F60AD7" w:rsidP="00F60AD7">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color w:val="222222"/>
          <w:sz w:val="24"/>
          <w:szCs w:val="24"/>
        </w:rPr>
        <w:t>Цель проекта заключается в распространении гуманитарных знаний в России, формировании в обществе высоких стандартов социальной активности, гражданской ответственности, духовной зрелости, а также в подготовке граждан, обладающих положительной системой ценностей и глубоко осознающих свою принадлежность к российскому государству, его богатой истории и уникальной культуре. [3]</w:t>
      </w:r>
    </w:p>
    <w:p w:rsidR="00F60AD7" w:rsidRPr="004214FD" w:rsidRDefault="00F60AD7" w:rsidP="00F60AD7">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color w:val="222222"/>
          <w:sz w:val="24"/>
          <w:szCs w:val="24"/>
        </w:rPr>
        <w:t>Основная задача тюменского филиала состоит в создании особой среды, где каждый посетитель получает уникальную возможность пережить опыт непрерывной связи времён и поколений, стать непосредственным свидетелем важнейших событий отечественного исторического пути.</w:t>
      </w:r>
    </w:p>
    <w:p w:rsidR="00F60AD7" w:rsidRPr="004214FD" w:rsidRDefault="00F60AD7" w:rsidP="00F60AD7">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color w:val="222222"/>
          <w:sz w:val="24"/>
          <w:szCs w:val="24"/>
        </w:rPr>
        <w:t xml:space="preserve">Концептуальная основа парка строится на применении передовых технологий визуализации и активного взаимодействия, таких как высокотехнологичный мультимедийный контент, интерактивные сенсорные панели, пространственные инсталляции и панорамные композиции, реалистично воспроизводящие ключевые эпизоды русской государственности. Экскурсионные маршруты организованы в хронологическом порядке, последовательно отражающем исторический путь России от зарождения древнеславянской цивилизации до современного этапа её развития. Каждая экспозиция оснащена обширным набором информационно-познавательных материалов, представленных в удобной и </w:t>
      </w:r>
      <w:r w:rsidRPr="004214FD">
        <w:rPr>
          <w:rFonts w:ascii="Times New Roman" w:hAnsi="Times New Roman" w:cs="Times New Roman"/>
          <w:color w:val="222222"/>
          <w:sz w:val="24"/>
          <w:szCs w:val="24"/>
        </w:rPr>
        <w:lastRenderedPageBreak/>
        <w:t>понятной форме, рассчитанной на восприятие аудиторией разного возраста и уровня подготовки.</w:t>
      </w:r>
    </w:p>
    <w:p w:rsidR="00F60AD7" w:rsidRPr="004214FD" w:rsidRDefault="00F60AD7" w:rsidP="00F60AD7">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color w:val="222222"/>
          <w:sz w:val="24"/>
          <w:szCs w:val="24"/>
        </w:rPr>
        <w:t xml:space="preserve">Уже в первые дни работы началась выработка специфической черты Тюменского парка – </w:t>
      </w:r>
      <w:r w:rsidRPr="004214FD">
        <w:rPr>
          <w:rFonts w:ascii="Times New Roman" w:hAnsi="Times New Roman" w:cs="Times New Roman"/>
          <w:sz w:val="24"/>
          <w:szCs w:val="24"/>
        </w:rPr>
        <w:t xml:space="preserve">активная </w:t>
      </w:r>
      <w:proofErr w:type="spellStart"/>
      <w:r w:rsidRPr="004214FD">
        <w:rPr>
          <w:rFonts w:ascii="Times New Roman" w:hAnsi="Times New Roman" w:cs="Times New Roman"/>
          <w:sz w:val="24"/>
          <w:szCs w:val="24"/>
        </w:rPr>
        <w:t>вовлечённость</w:t>
      </w:r>
      <w:proofErr w:type="spellEnd"/>
      <w:r w:rsidRPr="004214FD">
        <w:rPr>
          <w:rFonts w:ascii="Times New Roman" w:hAnsi="Times New Roman" w:cs="Times New Roman"/>
          <w:sz w:val="24"/>
          <w:szCs w:val="24"/>
        </w:rPr>
        <w:t xml:space="preserve"> молодежи в образовательный процесс</w:t>
      </w:r>
      <w:r w:rsidRPr="004214FD">
        <w:rPr>
          <w:rFonts w:ascii="Times New Roman" w:hAnsi="Times New Roman" w:cs="Times New Roman"/>
          <w:color w:val="222222"/>
          <w:sz w:val="24"/>
          <w:szCs w:val="24"/>
        </w:rPr>
        <w:t>. Регулярно проводятся специализированные учебные занятия для учеников школ, тематические семинары и лекционные циклы, разнообразные викторины и креативные мероприятия творческого характера, предназначенные специально для педагогических коллективов. Наиболее эффективной формой включения школьников в динамичную учебную среду стало использование уроков в игровой форме, создающей атмосферу живого участия в событиях минувших эпох и активизирующей самостоятельное усвоение нового материала.</w:t>
      </w:r>
    </w:p>
    <w:p w:rsidR="00F60AD7" w:rsidRPr="004214FD" w:rsidRDefault="00F60AD7" w:rsidP="00F60AD7">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color w:val="222222"/>
          <w:sz w:val="24"/>
          <w:szCs w:val="24"/>
        </w:rPr>
        <w:t>Современный подход, реализуемый в работе парка, обеспечивает глубокое эмоциональное воздействие на сознание юных участников, пробуждая искреннюю заинтересованность к познанию истории России, усиливая ощущение причастности каждого гражданина к великому историческому наследию Отечества. Это создает фундамент для полноценного духовного роста личности и содействует эффективному решению стратегических задач гуманистической направленности, стоящих перед обществом в XXI веке.</w:t>
      </w:r>
    </w:p>
    <w:p w:rsidR="00AC7EF6" w:rsidRPr="004214FD" w:rsidRDefault="00AC7EF6"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Игровые уроки истории способствуют активизации познавательной деятельности детей. Игра не только помогает школьникам лучше представить то или иное событие, того или иного конкретного человека или представителя определённого слоя населения, но и вовлекает их в процесс самостоятельного поиска новых знаний, делает учебный процесс разнообразным, способствует развитию воображения, памяти, внимания, расширяет кругозор, возбуждает и поддерживает интерес к истории. [</w:t>
      </w:r>
      <w:r w:rsidR="00705DDB" w:rsidRPr="004214FD">
        <w:rPr>
          <w:rFonts w:ascii="Times New Roman" w:hAnsi="Times New Roman" w:cs="Times New Roman"/>
          <w:sz w:val="24"/>
          <w:szCs w:val="24"/>
        </w:rPr>
        <w:t>2</w:t>
      </w:r>
      <w:r w:rsidRPr="004214FD">
        <w:rPr>
          <w:rFonts w:ascii="Times New Roman" w:hAnsi="Times New Roman" w:cs="Times New Roman"/>
          <w:sz w:val="24"/>
          <w:szCs w:val="24"/>
        </w:rPr>
        <w:t>]</w:t>
      </w:r>
    </w:p>
    <w:p w:rsidR="00B317E5" w:rsidRPr="004214FD" w:rsidRDefault="00B317E5"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 xml:space="preserve">И с первых недель работы парка здесь активно проводили семинары и мастер-классы авторы данной статьи как для учителей истории, так и для широкого круга предметников. Например, «Ресурсы исторического парка для подготовки к государственной итоговой аттестации школьников по истории и обществознанию», «Изучение истории повседневности на уроках технологии в средней школе» и другие. </w:t>
      </w:r>
    </w:p>
    <w:p w:rsidR="00B317E5" w:rsidRPr="004214FD" w:rsidRDefault="00B317E5"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Учителя всех направлений могут использовать парк как ресурс, позволяющий повысить эффективность уроков, прививая учащимся уважение к родному краю и гордость за великие дела предшественников. Благодаря такому подходу исторический парк стал центром патриотического воспитания и местом притяжения семей с детьми, студентов и туристов, педагогической и широкой общественности, формируя позитивное отношение к прошлому и настоящему России.</w:t>
      </w:r>
    </w:p>
    <w:p w:rsidR="00B317E5" w:rsidRPr="004214FD" w:rsidRDefault="00B317E5"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 xml:space="preserve">Для младших классов рекомендуется проведение игровых занятий, таких как «Путешествие по древнерусским городам», где дети надевают костюмы эпохи Древней Руси, проходят испытания, узнавая основы истории. Старшеклассники получают задания по подготовке докладов и рефератов на основе изучения представленных материалов. Например, ученикам предлагается озвучить </w:t>
      </w:r>
      <w:proofErr w:type="spellStart"/>
      <w:r w:rsidRPr="004214FD">
        <w:rPr>
          <w:rFonts w:ascii="Times New Roman" w:hAnsi="Times New Roman" w:cs="Times New Roman"/>
          <w:sz w:val="24"/>
          <w:szCs w:val="24"/>
        </w:rPr>
        <w:t>видеореконструкцию</w:t>
      </w:r>
      <w:proofErr w:type="spellEnd"/>
      <w:r w:rsidRPr="004214FD">
        <w:rPr>
          <w:rFonts w:ascii="Times New Roman" w:hAnsi="Times New Roman" w:cs="Times New Roman"/>
          <w:sz w:val="24"/>
          <w:szCs w:val="24"/>
        </w:rPr>
        <w:t xml:space="preserve"> или составить рассказ от первого лица по иллюстративному материалу.  </w:t>
      </w:r>
    </w:p>
    <w:p w:rsidR="002924F8" w:rsidRPr="004214FD" w:rsidRDefault="002924F8"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 xml:space="preserve">В рамках мастер-классов авторы данной статьи разработали серию рабочих листов для педагогов по проведению образовательных квизов </w:t>
      </w:r>
      <w:r w:rsidR="00D752BA" w:rsidRPr="004214FD">
        <w:rPr>
          <w:rFonts w:ascii="Times New Roman" w:hAnsi="Times New Roman" w:cs="Times New Roman"/>
          <w:sz w:val="24"/>
          <w:szCs w:val="24"/>
        </w:rPr>
        <w:t xml:space="preserve">на основе фондов исторического парка «Россия – моя история». Квиз (англ. </w:t>
      </w:r>
      <w:proofErr w:type="spellStart"/>
      <w:r w:rsidR="00D752BA" w:rsidRPr="004214FD">
        <w:rPr>
          <w:rFonts w:ascii="Times New Roman" w:hAnsi="Times New Roman" w:cs="Times New Roman"/>
          <w:sz w:val="24"/>
          <w:szCs w:val="24"/>
        </w:rPr>
        <w:t>quiz</w:t>
      </w:r>
      <w:proofErr w:type="spellEnd"/>
      <w:r w:rsidR="00D752BA" w:rsidRPr="004214FD">
        <w:rPr>
          <w:rFonts w:ascii="Times New Roman" w:hAnsi="Times New Roman" w:cs="Times New Roman"/>
          <w:sz w:val="24"/>
          <w:szCs w:val="24"/>
        </w:rPr>
        <w:t xml:space="preserve">) – разновидность интеллектуальной игры или викторины, главной цель которой является проверить знания участников, развить их эрудицию и способность быстро реагировать на поставленные вопросы. </w:t>
      </w:r>
    </w:p>
    <w:p w:rsidR="00D752BA" w:rsidRPr="004214FD" w:rsidRDefault="00D752BA"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 xml:space="preserve">Роль квиза заключается в сильнейшем воздействии на эмоциональную составляющую обучающихся, </w:t>
      </w:r>
      <w:r w:rsidR="00F71FDD" w:rsidRPr="004214FD">
        <w:rPr>
          <w:rFonts w:ascii="Times New Roman" w:hAnsi="Times New Roman" w:cs="Times New Roman"/>
          <w:sz w:val="24"/>
          <w:szCs w:val="24"/>
        </w:rPr>
        <w:t>побуждает любознательность и удовлетворённость</w:t>
      </w:r>
      <w:r w:rsidR="0097342D" w:rsidRPr="004214FD">
        <w:rPr>
          <w:rFonts w:ascii="Times New Roman" w:hAnsi="Times New Roman" w:cs="Times New Roman"/>
          <w:sz w:val="24"/>
          <w:szCs w:val="24"/>
        </w:rPr>
        <w:t xml:space="preserve"> от правильных решений. </w:t>
      </w:r>
    </w:p>
    <w:p w:rsidR="00EA4265" w:rsidRPr="004214FD" w:rsidRDefault="00EA4265"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Квиз как одна из форм игровых технологий, оказывает воспитательное и просветительное влияние. Квиз полностью отвечает принципу единства познания. Наряду с удовольствием от процесса ученик получает удовольствие от расширения своего кругозора, от умения воспользоваться своими знаниями. Также квиз помогает проявить в учениках те положительные качества, которые в обыденной жизни не находят применения. Ученику приятно делать то, что вызывает в нём ощущение уверенности и мастерства. Также такая форма работы выявляет личностные качества учащегося – ловкость, находчивость, решительность, настойчивость, коммуникабельность, внимание и даже честность. Каким бы ни было сильным желание получить высший балл, ученик не должен учиться не по правилам. Правила не только определяют содержание той ситуации, которая ограничена квизом, но и формируют поведения человека [</w:t>
      </w:r>
      <w:r w:rsidR="006272BB" w:rsidRPr="004214FD">
        <w:rPr>
          <w:rFonts w:ascii="Times New Roman" w:hAnsi="Times New Roman" w:cs="Times New Roman"/>
          <w:sz w:val="24"/>
          <w:szCs w:val="24"/>
        </w:rPr>
        <w:t>1</w:t>
      </w:r>
      <w:r w:rsidRPr="004214FD">
        <w:rPr>
          <w:rFonts w:ascii="Times New Roman" w:hAnsi="Times New Roman" w:cs="Times New Roman"/>
          <w:sz w:val="24"/>
          <w:szCs w:val="24"/>
        </w:rPr>
        <w:t>]</w:t>
      </w:r>
      <w:r w:rsidR="0097342D" w:rsidRPr="004214FD">
        <w:rPr>
          <w:rFonts w:ascii="Times New Roman" w:hAnsi="Times New Roman" w:cs="Times New Roman"/>
          <w:sz w:val="24"/>
          <w:szCs w:val="24"/>
        </w:rPr>
        <w:t xml:space="preserve">. </w:t>
      </w:r>
    </w:p>
    <w:p w:rsidR="0097342D" w:rsidRPr="004214FD" w:rsidRDefault="0097342D"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Опыт показывает, что фонды исторического парка «Россия – моя история» представляют собой уникальный ресурс для организации познавательных квизов для учащихся. Разработанные авторами данной статьи практические задания направлены на эффективное использование экспозиций Парка в образовательных целях. Эти упражнения позволяют педагогам овладеть методами интеграции музейных материалов в школьные уроки и внеклассные мероприятия, делая процесс обучения увлекательным и интерактивным. Практическое применение представленных методик способствует формированию интереса детей к истории Отечества, развитию критического мышления и повышению мотивации к изучению предмета.</w:t>
      </w:r>
    </w:p>
    <w:p w:rsidR="008536AC" w:rsidRPr="004214FD" w:rsidRDefault="008536AC"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 xml:space="preserve">Одним из наиболее легко применимых на практике форматом заданий для </w:t>
      </w:r>
      <w:proofErr w:type="spellStart"/>
      <w:r w:rsidRPr="004214FD">
        <w:rPr>
          <w:rFonts w:ascii="Times New Roman" w:hAnsi="Times New Roman" w:cs="Times New Roman"/>
          <w:sz w:val="24"/>
          <w:szCs w:val="24"/>
        </w:rPr>
        <w:t>квиза</w:t>
      </w:r>
      <w:proofErr w:type="spellEnd"/>
      <w:r w:rsidRPr="004214FD">
        <w:rPr>
          <w:rFonts w:ascii="Times New Roman" w:hAnsi="Times New Roman" w:cs="Times New Roman"/>
          <w:sz w:val="24"/>
          <w:szCs w:val="24"/>
        </w:rPr>
        <w:t xml:space="preserve"> является работа с терминологией. Фонды исторического парка позволяют познакомиться с терминами по истории, экономике, обществознанию, труду (технологии) и другим школьным предметам. Педагог заранее определяет нужный перечень терминов и залы / стенды, где находится информация, объясняющая значение терминов. Далее можно составить, например, кроссворд, </w:t>
      </w:r>
      <w:proofErr w:type="spellStart"/>
      <w:r w:rsidRPr="004214FD">
        <w:rPr>
          <w:rFonts w:ascii="Times New Roman" w:hAnsi="Times New Roman" w:cs="Times New Roman"/>
          <w:sz w:val="24"/>
          <w:szCs w:val="24"/>
        </w:rPr>
        <w:t>филворд</w:t>
      </w:r>
      <w:proofErr w:type="spellEnd"/>
      <w:r w:rsidRPr="004214FD">
        <w:rPr>
          <w:rFonts w:ascii="Times New Roman" w:hAnsi="Times New Roman" w:cs="Times New Roman"/>
          <w:sz w:val="24"/>
          <w:szCs w:val="24"/>
        </w:rPr>
        <w:t xml:space="preserve">, </w:t>
      </w:r>
      <w:proofErr w:type="spellStart"/>
      <w:r w:rsidRPr="004214FD">
        <w:rPr>
          <w:rFonts w:ascii="Times New Roman" w:hAnsi="Times New Roman" w:cs="Times New Roman"/>
          <w:sz w:val="24"/>
          <w:szCs w:val="24"/>
        </w:rPr>
        <w:t>сканворд</w:t>
      </w:r>
      <w:proofErr w:type="spellEnd"/>
      <w:r w:rsidRPr="004214FD">
        <w:rPr>
          <w:rFonts w:ascii="Times New Roman" w:hAnsi="Times New Roman" w:cs="Times New Roman"/>
          <w:sz w:val="24"/>
          <w:szCs w:val="24"/>
        </w:rPr>
        <w:t xml:space="preserve">, кроссворд наоборот и т.д. </w:t>
      </w:r>
      <w:r w:rsidR="004243BB" w:rsidRPr="004214FD">
        <w:rPr>
          <w:rFonts w:ascii="Times New Roman" w:hAnsi="Times New Roman" w:cs="Times New Roman"/>
          <w:sz w:val="24"/>
          <w:szCs w:val="24"/>
        </w:rPr>
        <w:t xml:space="preserve">Рабочий лист с подготовленным кроссвордом выдаётся участникам </w:t>
      </w:r>
      <w:proofErr w:type="spellStart"/>
      <w:r w:rsidR="004243BB" w:rsidRPr="004214FD">
        <w:rPr>
          <w:rFonts w:ascii="Times New Roman" w:hAnsi="Times New Roman" w:cs="Times New Roman"/>
          <w:sz w:val="24"/>
          <w:szCs w:val="24"/>
        </w:rPr>
        <w:t>квиза</w:t>
      </w:r>
      <w:r w:rsidR="00B04893" w:rsidRPr="004214FD">
        <w:rPr>
          <w:rFonts w:ascii="Times New Roman" w:hAnsi="Times New Roman" w:cs="Times New Roman"/>
          <w:sz w:val="24"/>
          <w:szCs w:val="24"/>
        </w:rPr>
        <w:t>и</w:t>
      </w:r>
      <w:proofErr w:type="spellEnd"/>
      <w:r w:rsidR="00B04893" w:rsidRPr="004214FD">
        <w:rPr>
          <w:rFonts w:ascii="Times New Roman" w:hAnsi="Times New Roman" w:cs="Times New Roman"/>
          <w:sz w:val="24"/>
          <w:szCs w:val="24"/>
        </w:rPr>
        <w:t xml:space="preserve"> определяется время на выполнение задания. Прежде, чем участники отправятся по залам исторического парка в поисках ответов, важно обратить их внимание на указание нужных залов и стендов, где они смогут найти ответы на вопросы и вписать их в свои рабочие листы. </w:t>
      </w:r>
    </w:p>
    <w:p w:rsidR="008536AC" w:rsidRPr="004214FD" w:rsidRDefault="008536AC"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noProof/>
          <w:sz w:val="24"/>
          <w:szCs w:val="24"/>
          <w:lang w:eastAsia="ru-RU"/>
        </w:rPr>
        <w:drawing>
          <wp:inline distT="0" distB="0" distL="0" distR="0">
            <wp:extent cx="5067300" cy="364897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5842" t="25760" r="35289" b="17722"/>
                    <a:stretch/>
                  </pic:blipFill>
                  <pic:spPr bwMode="auto">
                    <a:xfrm>
                      <a:off x="0" y="0"/>
                      <a:ext cx="5080748" cy="3658656"/>
                    </a:xfrm>
                    <a:prstGeom prst="rect">
                      <a:avLst/>
                    </a:prstGeom>
                    <a:ln>
                      <a:noFill/>
                    </a:ln>
                    <a:extLst>
                      <a:ext uri="{53640926-AAD7-44D8-BBD7-CCE9431645EC}">
                        <a14:shadowObscured xmlns:a14="http://schemas.microsoft.com/office/drawing/2010/main"/>
                      </a:ext>
                    </a:extLst>
                  </pic:spPr>
                </pic:pic>
              </a:graphicData>
            </a:graphic>
          </wp:inline>
        </w:drawing>
      </w:r>
    </w:p>
    <w:p w:rsidR="004243BB" w:rsidRPr="004214FD" w:rsidRDefault="004243BB" w:rsidP="0024059A">
      <w:pPr>
        <w:spacing w:after="0" w:line="360" w:lineRule="auto"/>
        <w:ind w:firstLine="720"/>
        <w:jc w:val="center"/>
        <w:rPr>
          <w:rFonts w:ascii="Times New Roman" w:hAnsi="Times New Roman" w:cs="Times New Roman"/>
          <w:sz w:val="24"/>
          <w:szCs w:val="24"/>
        </w:rPr>
      </w:pPr>
      <w:r w:rsidRPr="004214FD">
        <w:rPr>
          <w:rFonts w:ascii="Times New Roman" w:hAnsi="Times New Roman" w:cs="Times New Roman"/>
          <w:sz w:val="24"/>
          <w:szCs w:val="24"/>
        </w:rPr>
        <w:t xml:space="preserve">Рис. 1 «Кроссворд наоборот» по предметам «История» и «Труд (технология)» </w:t>
      </w:r>
    </w:p>
    <w:p w:rsidR="004243BB" w:rsidRPr="004214FD" w:rsidRDefault="004243BB" w:rsidP="0024059A">
      <w:pPr>
        <w:spacing w:after="0" w:line="360" w:lineRule="auto"/>
        <w:ind w:firstLine="720"/>
        <w:jc w:val="center"/>
        <w:rPr>
          <w:rFonts w:ascii="Times New Roman" w:hAnsi="Times New Roman" w:cs="Times New Roman"/>
          <w:sz w:val="24"/>
          <w:szCs w:val="24"/>
        </w:rPr>
      </w:pPr>
    </w:p>
    <w:p w:rsidR="004243BB" w:rsidRPr="004214FD" w:rsidRDefault="004243BB"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 xml:space="preserve">Наличие интерактивных планшетов в фондах исторического парка даёт возможность использования </w:t>
      </w:r>
      <w:r w:rsidR="00AF76B8" w:rsidRPr="004214FD">
        <w:rPr>
          <w:rFonts w:ascii="Times New Roman" w:hAnsi="Times New Roman" w:cs="Times New Roman"/>
          <w:sz w:val="24"/>
          <w:szCs w:val="24"/>
        </w:rPr>
        <w:t>такого творческого приёма как «Озвучь видео». При подготовке педагог выбирает тот видеоматериал парка «Россия – моя история», который наиболее</w:t>
      </w:r>
      <w:r w:rsidR="00D84A8F" w:rsidRPr="004214FD">
        <w:rPr>
          <w:rFonts w:ascii="Times New Roman" w:hAnsi="Times New Roman" w:cs="Times New Roman"/>
          <w:sz w:val="24"/>
          <w:szCs w:val="24"/>
        </w:rPr>
        <w:t xml:space="preserve"> полно раскрывает нужную тему, фиксирует зал/стенд парка, продолжительность видео. </w:t>
      </w:r>
      <w:proofErr w:type="gramStart"/>
      <w:r w:rsidR="00D84A8F" w:rsidRPr="004214FD">
        <w:rPr>
          <w:rFonts w:ascii="Times New Roman" w:hAnsi="Times New Roman" w:cs="Times New Roman"/>
          <w:sz w:val="24"/>
          <w:szCs w:val="24"/>
        </w:rPr>
        <w:t>Во время</w:t>
      </w:r>
      <w:proofErr w:type="gramEnd"/>
      <w:r w:rsidR="006202D0" w:rsidRPr="004214FD">
        <w:rPr>
          <w:rFonts w:ascii="Times New Roman" w:hAnsi="Times New Roman" w:cs="Times New Roman"/>
          <w:sz w:val="24"/>
          <w:szCs w:val="24"/>
        </w:rPr>
        <w:t xml:space="preserve"> </w:t>
      </w:r>
      <w:proofErr w:type="spellStart"/>
      <w:r w:rsidR="00D84A8F" w:rsidRPr="004214FD">
        <w:rPr>
          <w:rFonts w:ascii="Times New Roman" w:hAnsi="Times New Roman" w:cs="Times New Roman"/>
          <w:sz w:val="24"/>
          <w:szCs w:val="24"/>
        </w:rPr>
        <w:t>квиза</w:t>
      </w:r>
      <w:proofErr w:type="spellEnd"/>
      <w:r w:rsidR="00D84A8F" w:rsidRPr="004214FD">
        <w:rPr>
          <w:rFonts w:ascii="Times New Roman" w:hAnsi="Times New Roman" w:cs="Times New Roman"/>
          <w:sz w:val="24"/>
          <w:szCs w:val="24"/>
        </w:rPr>
        <w:t xml:space="preserve"> учащимся предлагается изучить видео, зафиксировать основные смысловые фрагменты и подобрать необходимые факты по материалам исторического парка, а после – озвучить видео с использованием терминов, дат, фактов, примеров и т.п. Например, по обществознанию (тема «Политические режимы») можно использовать видео из зал</w:t>
      </w:r>
      <w:r w:rsidR="008F22AD" w:rsidRPr="004214FD">
        <w:rPr>
          <w:rFonts w:ascii="Times New Roman" w:hAnsi="Times New Roman" w:cs="Times New Roman"/>
          <w:sz w:val="24"/>
          <w:szCs w:val="24"/>
        </w:rPr>
        <w:t>а по истории СССР 1930-х годов и включить в озвучку такие термины как «политический режим», «государство», «права человека» и другие. П</w:t>
      </w:r>
      <w:r w:rsidR="00D84A8F" w:rsidRPr="004214FD">
        <w:rPr>
          <w:rFonts w:ascii="Times New Roman" w:hAnsi="Times New Roman" w:cs="Times New Roman"/>
          <w:sz w:val="24"/>
          <w:szCs w:val="24"/>
        </w:rPr>
        <w:t xml:space="preserve">о труду (технологии) </w:t>
      </w:r>
      <w:r w:rsidR="008F22AD" w:rsidRPr="004214FD">
        <w:rPr>
          <w:rFonts w:ascii="Times New Roman" w:hAnsi="Times New Roman" w:cs="Times New Roman"/>
          <w:sz w:val="24"/>
          <w:szCs w:val="24"/>
        </w:rPr>
        <w:t xml:space="preserve">можно предложить видео о повседневной жизни и быте на Руси и в озвучке сравнить рацион питания и орудия труда древнерусского и современного </w:t>
      </w:r>
      <w:r w:rsidR="000957F8" w:rsidRPr="004214FD">
        <w:rPr>
          <w:rFonts w:ascii="Times New Roman" w:hAnsi="Times New Roman" w:cs="Times New Roman"/>
          <w:sz w:val="24"/>
          <w:szCs w:val="24"/>
        </w:rPr>
        <w:t xml:space="preserve">человека. </w:t>
      </w:r>
    </w:p>
    <w:p w:rsidR="00B317E5" w:rsidRPr="004214FD" w:rsidRDefault="00B317E5"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Интеграция современного технологического оснащения с классическими формами учебной деятельности созда</w:t>
      </w:r>
      <w:r w:rsidR="003A19BE" w:rsidRPr="004214FD">
        <w:rPr>
          <w:rFonts w:ascii="Times New Roman" w:hAnsi="Times New Roman" w:cs="Times New Roman"/>
          <w:sz w:val="24"/>
          <w:szCs w:val="24"/>
        </w:rPr>
        <w:t>ё</w:t>
      </w:r>
      <w:r w:rsidRPr="004214FD">
        <w:rPr>
          <w:rFonts w:ascii="Times New Roman" w:hAnsi="Times New Roman" w:cs="Times New Roman"/>
          <w:sz w:val="24"/>
          <w:szCs w:val="24"/>
        </w:rPr>
        <w:t>т эффективные условия для освоения курса истории России, повышает заинтересованность учащихся и формирует осознанное понимание собственной причастности к великой культуре нашего государства.</w:t>
      </w:r>
    </w:p>
    <w:p w:rsidR="004776F2" w:rsidRPr="004214FD" w:rsidRDefault="004776F2" w:rsidP="0024059A">
      <w:pPr>
        <w:spacing w:after="0" w:line="360" w:lineRule="auto"/>
        <w:ind w:firstLine="720"/>
        <w:jc w:val="both"/>
        <w:rPr>
          <w:rFonts w:ascii="Times New Roman" w:hAnsi="Times New Roman" w:cs="Times New Roman"/>
          <w:sz w:val="24"/>
          <w:szCs w:val="24"/>
        </w:rPr>
      </w:pPr>
    </w:p>
    <w:p w:rsidR="00B317E5" w:rsidRPr="004214FD" w:rsidRDefault="00B317E5" w:rsidP="0024059A">
      <w:pPr>
        <w:spacing w:after="0" w:line="360" w:lineRule="auto"/>
        <w:ind w:firstLine="720"/>
        <w:jc w:val="both"/>
        <w:rPr>
          <w:rFonts w:ascii="Times New Roman" w:hAnsi="Times New Roman" w:cs="Times New Roman"/>
          <w:sz w:val="24"/>
          <w:szCs w:val="24"/>
        </w:rPr>
      </w:pPr>
      <w:r w:rsidRPr="004214FD">
        <w:rPr>
          <w:rFonts w:ascii="Times New Roman" w:hAnsi="Times New Roman" w:cs="Times New Roman"/>
          <w:sz w:val="24"/>
          <w:szCs w:val="24"/>
        </w:rPr>
        <w:t>Список литературы</w:t>
      </w:r>
      <w:r w:rsidR="008536AC" w:rsidRPr="004214FD">
        <w:rPr>
          <w:rFonts w:ascii="Times New Roman" w:eastAsia="Segoe UI Emoji" w:hAnsi="Times New Roman" w:cs="Times New Roman"/>
          <w:sz w:val="24"/>
          <w:szCs w:val="24"/>
        </w:rPr>
        <w:t>:</w:t>
      </w:r>
    </w:p>
    <w:p w:rsidR="006272BB" w:rsidRPr="004214FD" w:rsidRDefault="006272BB" w:rsidP="0024059A">
      <w:pPr>
        <w:pStyle w:val="a7"/>
        <w:numPr>
          <w:ilvl w:val="0"/>
          <w:numId w:val="1"/>
        </w:numPr>
        <w:spacing w:after="0" w:line="360" w:lineRule="auto"/>
        <w:ind w:firstLine="720"/>
        <w:jc w:val="both"/>
        <w:rPr>
          <w:rFonts w:ascii="Times New Roman" w:hAnsi="Times New Roman" w:cs="Times New Roman"/>
        </w:rPr>
      </w:pPr>
      <w:r w:rsidRPr="004214FD">
        <w:rPr>
          <w:rFonts w:ascii="Times New Roman" w:hAnsi="Times New Roman" w:cs="Times New Roman"/>
        </w:rPr>
        <w:t xml:space="preserve">Груздова О.Г., </w:t>
      </w:r>
      <w:proofErr w:type="spellStart"/>
      <w:r w:rsidRPr="004214FD">
        <w:rPr>
          <w:rFonts w:ascii="Times New Roman" w:hAnsi="Times New Roman" w:cs="Times New Roman"/>
        </w:rPr>
        <w:t>Согласова</w:t>
      </w:r>
      <w:proofErr w:type="spellEnd"/>
      <w:r w:rsidRPr="004214FD">
        <w:rPr>
          <w:rFonts w:ascii="Times New Roman" w:hAnsi="Times New Roman" w:cs="Times New Roman"/>
        </w:rPr>
        <w:t xml:space="preserve"> Т.А. «Применение </w:t>
      </w:r>
      <w:proofErr w:type="spellStart"/>
      <w:r w:rsidRPr="004214FD">
        <w:rPr>
          <w:rFonts w:ascii="Times New Roman" w:hAnsi="Times New Roman" w:cs="Times New Roman"/>
        </w:rPr>
        <w:t>квиз</w:t>
      </w:r>
      <w:proofErr w:type="spellEnd"/>
      <w:r w:rsidRPr="004214FD">
        <w:rPr>
          <w:rFonts w:ascii="Times New Roman" w:hAnsi="Times New Roman" w:cs="Times New Roman"/>
        </w:rPr>
        <w:t>-технологии в образовании» // Вестник Пензенского государственного университета. 2022, № 3. [Электронный ресурс]</w:t>
      </w:r>
      <w:r w:rsidRPr="004214FD">
        <w:rPr>
          <w:rFonts w:ascii="Times New Roman" w:hAnsi="Times New Roman" w:cs="Times New Roman"/>
          <w:lang w:val="en-US"/>
        </w:rPr>
        <w:t>URL</w:t>
      </w:r>
      <w:r w:rsidRPr="004214FD">
        <w:rPr>
          <w:rFonts w:ascii="Times New Roman" w:hAnsi="Times New Roman" w:cs="Times New Roman"/>
        </w:rPr>
        <w:t xml:space="preserve">: </w:t>
      </w:r>
      <w:hyperlink r:id="rId6" w:history="1">
        <w:r w:rsidRPr="004214FD">
          <w:rPr>
            <w:rStyle w:val="ac"/>
            <w:rFonts w:ascii="Times New Roman" w:hAnsi="Times New Roman" w:cs="Times New Roman"/>
            <w:color w:val="auto"/>
          </w:rPr>
          <w:t>https://cyberleninka.ru/article/n/primenenie-kviz-tehnologii-v-obrazovanii/viewer</w:t>
        </w:r>
      </w:hyperlink>
      <w:r w:rsidRPr="004214FD">
        <w:rPr>
          <w:rFonts w:ascii="Times New Roman" w:hAnsi="Times New Roman" w:cs="Times New Roman"/>
        </w:rPr>
        <w:t xml:space="preserve"> (дата обращения 22.11.2025) </w:t>
      </w:r>
    </w:p>
    <w:p w:rsidR="00AC7EF6" w:rsidRPr="004214FD" w:rsidRDefault="00AC7EF6" w:rsidP="0024059A">
      <w:pPr>
        <w:pStyle w:val="a7"/>
        <w:numPr>
          <w:ilvl w:val="0"/>
          <w:numId w:val="1"/>
        </w:numPr>
        <w:spacing w:after="0" w:line="360" w:lineRule="auto"/>
        <w:ind w:firstLine="720"/>
        <w:jc w:val="both"/>
        <w:rPr>
          <w:rFonts w:ascii="Times New Roman" w:hAnsi="Times New Roman" w:cs="Times New Roman"/>
        </w:rPr>
      </w:pPr>
      <w:proofErr w:type="spellStart"/>
      <w:r w:rsidRPr="004214FD">
        <w:rPr>
          <w:rFonts w:ascii="Times New Roman" w:hAnsi="Times New Roman" w:cs="Times New Roman"/>
        </w:rPr>
        <w:t>Запасникова</w:t>
      </w:r>
      <w:proofErr w:type="spellEnd"/>
      <w:r w:rsidRPr="004214FD">
        <w:rPr>
          <w:rFonts w:ascii="Times New Roman" w:hAnsi="Times New Roman" w:cs="Times New Roman"/>
        </w:rPr>
        <w:t xml:space="preserve"> Е.Н. «Применение игровых технологий при изучении предмета история» // Вестник науки и образования. Том 1. 2017</w:t>
      </w:r>
    </w:p>
    <w:p w:rsidR="00474233" w:rsidRPr="004214FD" w:rsidRDefault="00B317E5" w:rsidP="0024059A">
      <w:pPr>
        <w:pStyle w:val="a7"/>
        <w:numPr>
          <w:ilvl w:val="0"/>
          <w:numId w:val="1"/>
        </w:numPr>
        <w:spacing w:after="0" w:line="360" w:lineRule="auto"/>
        <w:ind w:firstLine="720"/>
        <w:jc w:val="both"/>
        <w:rPr>
          <w:rFonts w:ascii="Times New Roman" w:hAnsi="Times New Roman" w:cs="Times New Roman"/>
        </w:rPr>
      </w:pPr>
      <w:r w:rsidRPr="004214FD">
        <w:rPr>
          <w:rFonts w:ascii="Times New Roman" w:hAnsi="Times New Roman" w:cs="Times New Roman"/>
        </w:rPr>
        <w:t>Методические рекомендации по использованию ресурсов экспозиции исторического парка «Россия – моя история» на уроках истории и во внеурочной деятельности в общеобразовательных организациях [Электронный ресурс]</w:t>
      </w:r>
      <w:r w:rsidRPr="004214FD">
        <w:rPr>
          <w:rFonts w:ascii="Times New Roman" w:hAnsi="Times New Roman" w:cs="Times New Roman"/>
          <w:lang w:val="en-US"/>
        </w:rPr>
        <w:t>URL</w:t>
      </w:r>
      <w:r w:rsidRPr="004214FD">
        <w:rPr>
          <w:rFonts w:ascii="Times New Roman" w:hAnsi="Times New Roman" w:cs="Times New Roman"/>
        </w:rPr>
        <w:t xml:space="preserve">: </w:t>
      </w:r>
      <w:hyperlink r:id="rId7" w:history="1">
        <w:r w:rsidRPr="004214FD">
          <w:rPr>
            <w:rStyle w:val="ac"/>
            <w:rFonts w:ascii="Times New Roman" w:hAnsi="Times New Roman" w:cs="Times New Roman"/>
          </w:rPr>
          <w:t>https://togirro.ru/upload/medialibrary/c3a/aqigd4xobo0lsmwa3vauyqe5fi8geylc.pdf</w:t>
        </w:r>
      </w:hyperlink>
      <w:r w:rsidRPr="004214FD">
        <w:rPr>
          <w:rFonts w:ascii="Times New Roman" w:hAnsi="Times New Roman" w:cs="Times New Roman"/>
        </w:rPr>
        <w:t xml:space="preserve"> (дата обращения 22.11.2025)</w:t>
      </w:r>
    </w:p>
    <w:sectPr w:rsidR="00474233" w:rsidRPr="004214FD" w:rsidSect="00E46D0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E1CC4"/>
    <w:multiLevelType w:val="hybridMultilevel"/>
    <w:tmpl w:val="057A9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4776F2"/>
    <w:rsid w:val="00031DDE"/>
    <w:rsid w:val="000325F7"/>
    <w:rsid w:val="000722E8"/>
    <w:rsid w:val="0007429F"/>
    <w:rsid w:val="0009041C"/>
    <w:rsid w:val="000957F8"/>
    <w:rsid w:val="00225D3F"/>
    <w:rsid w:val="0024059A"/>
    <w:rsid w:val="002924F8"/>
    <w:rsid w:val="003A19BE"/>
    <w:rsid w:val="004214FD"/>
    <w:rsid w:val="004243BB"/>
    <w:rsid w:val="00474233"/>
    <w:rsid w:val="004776F2"/>
    <w:rsid w:val="00526143"/>
    <w:rsid w:val="006202D0"/>
    <w:rsid w:val="006272BB"/>
    <w:rsid w:val="00650FFF"/>
    <w:rsid w:val="00705DDB"/>
    <w:rsid w:val="00763CAD"/>
    <w:rsid w:val="007F28C3"/>
    <w:rsid w:val="008536AC"/>
    <w:rsid w:val="008F22AD"/>
    <w:rsid w:val="0097342D"/>
    <w:rsid w:val="009873A1"/>
    <w:rsid w:val="00987714"/>
    <w:rsid w:val="00AC7EF6"/>
    <w:rsid w:val="00AF76B8"/>
    <w:rsid w:val="00B04893"/>
    <w:rsid w:val="00B317E5"/>
    <w:rsid w:val="00C62D32"/>
    <w:rsid w:val="00C87E94"/>
    <w:rsid w:val="00D752BA"/>
    <w:rsid w:val="00D84A8F"/>
    <w:rsid w:val="00E066E9"/>
    <w:rsid w:val="00E42A4F"/>
    <w:rsid w:val="00E46D06"/>
    <w:rsid w:val="00EA4265"/>
    <w:rsid w:val="00F4127F"/>
    <w:rsid w:val="00F60AD7"/>
    <w:rsid w:val="00F71FDD"/>
    <w:rsid w:val="00F732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BFA3D"/>
  <w15:docId w15:val="{2C6DC3BB-7CC2-4CCB-AFB5-6BA9BE69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17E5"/>
    <w:pPr>
      <w:spacing w:after="200" w:line="276" w:lineRule="auto"/>
    </w:pPr>
    <w:rPr>
      <w:kern w:val="0"/>
      <w:sz w:val="22"/>
      <w:szCs w:val="22"/>
    </w:rPr>
  </w:style>
  <w:style w:type="paragraph" w:styleId="1">
    <w:name w:val="heading 1"/>
    <w:basedOn w:val="a"/>
    <w:next w:val="a"/>
    <w:link w:val="10"/>
    <w:uiPriority w:val="9"/>
    <w:qFormat/>
    <w:rsid w:val="004776F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rPr>
  </w:style>
  <w:style w:type="paragraph" w:styleId="2">
    <w:name w:val="heading 2"/>
    <w:basedOn w:val="a"/>
    <w:next w:val="a"/>
    <w:link w:val="20"/>
    <w:uiPriority w:val="9"/>
    <w:semiHidden/>
    <w:unhideWhenUsed/>
    <w:qFormat/>
    <w:rsid w:val="004776F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rPr>
  </w:style>
  <w:style w:type="paragraph" w:styleId="3">
    <w:name w:val="heading 3"/>
    <w:basedOn w:val="a"/>
    <w:next w:val="a"/>
    <w:link w:val="30"/>
    <w:uiPriority w:val="9"/>
    <w:semiHidden/>
    <w:unhideWhenUsed/>
    <w:qFormat/>
    <w:rsid w:val="004776F2"/>
    <w:pPr>
      <w:keepNext/>
      <w:keepLines/>
      <w:spacing w:before="160" w:after="80" w:line="278" w:lineRule="auto"/>
      <w:outlineLvl w:val="2"/>
    </w:pPr>
    <w:rPr>
      <w:rFonts w:eastAsiaTheme="majorEastAsia" w:cstheme="majorBidi"/>
      <w:color w:val="2F5496" w:themeColor="accent1" w:themeShade="BF"/>
      <w:kern w:val="2"/>
      <w:sz w:val="28"/>
      <w:szCs w:val="28"/>
    </w:rPr>
  </w:style>
  <w:style w:type="paragraph" w:styleId="4">
    <w:name w:val="heading 4"/>
    <w:basedOn w:val="a"/>
    <w:next w:val="a"/>
    <w:link w:val="40"/>
    <w:uiPriority w:val="9"/>
    <w:semiHidden/>
    <w:unhideWhenUsed/>
    <w:qFormat/>
    <w:rsid w:val="004776F2"/>
    <w:pPr>
      <w:keepNext/>
      <w:keepLines/>
      <w:spacing w:before="80" w:after="40" w:line="278" w:lineRule="auto"/>
      <w:outlineLvl w:val="3"/>
    </w:pPr>
    <w:rPr>
      <w:rFonts w:eastAsiaTheme="majorEastAsia" w:cstheme="majorBidi"/>
      <w:i/>
      <w:iCs/>
      <w:color w:val="2F5496" w:themeColor="accent1" w:themeShade="BF"/>
      <w:kern w:val="2"/>
      <w:sz w:val="24"/>
      <w:szCs w:val="24"/>
    </w:rPr>
  </w:style>
  <w:style w:type="paragraph" w:styleId="5">
    <w:name w:val="heading 5"/>
    <w:basedOn w:val="a"/>
    <w:next w:val="a"/>
    <w:link w:val="50"/>
    <w:uiPriority w:val="9"/>
    <w:semiHidden/>
    <w:unhideWhenUsed/>
    <w:qFormat/>
    <w:rsid w:val="004776F2"/>
    <w:pPr>
      <w:keepNext/>
      <w:keepLines/>
      <w:spacing w:before="80" w:after="40" w:line="278" w:lineRule="auto"/>
      <w:outlineLvl w:val="4"/>
    </w:pPr>
    <w:rPr>
      <w:rFonts w:eastAsiaTheme="majorEastAsia" w:cstheme="majorBidi"/>
      <w:color w:val="2F5496" w:themeColor="accent1" w:themeShade="BF"/>
      <w:kern w:val="2"/>
      <w:sz w:val="24"/>
      <w:szCs w:val="24"/>
    </w:rPr>
  </w:style>
  <w:style w:type="paragraph" w:styleId="6">
    <w:name w:val="heading 6"/>
    <w:basedOn w:val="a"/>
    <w:next w:val="a"/>
    <w:link w:val="60"/>
    <w:uiPriority w:val="9"/>
    <w:semiHidden/>
    <w:unhideWhenUsed/>
    <w:qFormat/>
    <w:rsid w:val="004776F2"/>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7">
    <w:name w:val="heading 7"/>
    <w:basedOn w:val="a"/>
    <w:next w:val="a"/>
    <w:link w:val="70"/>
    <w:uiPriority w:val="9"/>
    <w:semiHidden/>
    <w:unhideWhenUsed/>
    <w:qFormat/>
    <w:rsid w:val="004776F2"/>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8">
    <w:name w:val="heading 8"/>
    <w:basedOn w:val="a"/>
    <w:next w:val="a"/>
    <w:link w:val="80"/>
    <w:uiPriority w:val="9"/>
    <w:semiHidden/>
    <w:unhideWhenUsed/>
    <w:qFormat/>
    <w:rsid w:val="004776F2"/>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4776F2"/>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76F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76F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76F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76F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76F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76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76F2"/>
    <w:rPr>
      <w:rFonts w:eastAsiaTheme="majorEastAsia" w:cstheme="majorBidi"/>
      <w:color w:val="595959" w:themeColor="text1" w:themeTint="A6"/>
    </w:rPr>
  </w:style>
  <w:style w:type="character" w:customStyle="1" w:styleId="80">
    <w:name w:val="Заголовок 8 Знак"/>
    <w:basedOn w:val="a0"/>
    <w:link w:val="8"/>
    <w:uiPriority w:val="9"/>
    <w:semiHidden/>
    <w:rsid w:val="004776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76F2"/>
    <w:rPr>
      <w:rFonts w:eastAsiaTheme="majorEastAsia" w:cstheme="majorBidi"/>
      <w:color w:val="272727" w:themeColor="text1" w:themeTint="D8"/>
    </w:rPr>
  </w:style>
  <w:style w:type="paragraph" w:styleId="a3">
    <w:name w:val="Title"/>
    <w:basedOn w:val="a"/>
    <w:next w:val="a"/>
    <w:link w:val="a4"/>
    <w:uiPriority w:val="10"/>
    <w:qFormat/>
    <w:rsid w:val="004776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776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76F2"/>
    <w:pPr>
      <w:numPr>
        <w:ilvl w:val="1"/>
      </w:numPr>
      <w:spacing w:after="160" w:line="278" w:lineRule="auto"/>
    </w:pPr>
    <w:rPr>
      <w:rFonts w:eastAsiaTheme="majorEastAsia" w:cstheme="majorBidi"/>
      <w:color w:val="595959" w:themeColor="text1" w:themeTint="A6"/>
      <w:spacing w:val="15"/>
      <w:kern w:val="2"/>
      <w:sz w:val="28"/>
      <w:szCs w:val="28"/>
    </w:rPr>
  </w:style>
  <w:style w:type="character" w:customStyle="1" w:styleId="a6">
    <w:name w:val="Подзаголовок Знак"/>
    <w:basedOn w:val="a0"/>
    <w:link w:val="a5"/>
    <w:uiPriority w:val="11"/>
    <w:rsid w:val="004776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76F2"/>
    <w:pPr>
      <w:spacing w:before="160" w:after="160" w:line="278" w:lineRule="auto"/>
      <w:jc w:val="center"/>
    </w:pPr>
    <w:rPr>
      <w:i/>
      <w:iCs/>
      <w:color w:val="404040" w:themeColor="text1" w:themeTint="BF"/>
      <w:kern w:val="2"/>
      <w:sz w:val="24"/>
      <w:szCs w:val="24"/>
    </w:rPr>
  </w:style>
  <w:style w:type="character" w:customStyle="1" w:styleId="22">
    <w:name w:val="Цитата 2 Знак"/>
    <w:basedOn w:val="a0"/>
    <w:link w:val="21"/>
    <w:uiPriority w:val="29"/>
    <w:rsid w:val="004776F2"/>
    <w:rPr>
      <w:i/>
      <w:iCs/>
      <w:color w:val="404040" w:themeColor="text1" w:themeTint="BF"/>
    </w:rPr>
  </w:style>
  <w:style w:type="paragraph" w:styleId="a7">
    <w:name w:val="List Paragraph"/>
    <w:basedOn w:val="a"/>
    <w:uiPriority w:val="34"/>
    <w:qFormat/>
    <w:rsid w:val="004776F2"/>
    <w:pPr>
      <w:spacing w:after="160" w:line="278" w:lineRule="auto"/>
      <w:ind w:left="720"/>
      <w:contextualSpacing/>
    </w:pPr>
    <w:rPr>
      <w:kern w:val="2"/>
      <w:sz w:val="24"/>
      <w:szCs w:val="24"/>
    </w:rPr>
  </w:style>
  <w:style w:type="character" w:styleId="a8">
    <w:name w:val="Intense Emphasis"/>
    <w:basedOn w:val="a0"/>
    <w:uiPriority w:val="21"/>
    <w:qFormat/>
    <w:rsid w:val="004776F2"/>
    <w:rPr>
      <w:i/>
      <w:iCs/>
      <w:color w:val="2F5496" w:themeColor="accent1" w:themeShade="BF"/>
    </w:rPr>
  </w:style>
  <w:style w:type="paragraph" w:styleId="a9">
    <w:name w:val="Intense Quote"/>
    <w:basedOn w:val="a"/>
    <w:next w:val="a"/>
    <w:link w:val="aa"/>
    <w:uiPriority w:val="30"/>
    <w:qFormat/>
    <w:rsid w:val="004776F2"/>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rPr>
  </w:style>
  <w:style w:type="character" w:customStyle="1" w:styleId="aa">
    <w:name w:val="Выделенная цитата Знак"/>
    <w:basedOn w:val="a0"/>
    <w:link w:val="a9"/>
    <w:uiPriority w:val="30"/>
    <w:rsid w:val="004776F2"/>
    <w:rPr>
      <w:i/>
      <w:iCs/>
      <w:color w:val="2F5496" w:themeColor="accent1" w:themeShade="BF"/>
    </w:rPr>
  </w:style>
  <w:style w:type="character" w:styleId="ab">
    <w:name w:val="Intense Reference"/>
    <w:basedOn w:val="a0"/>
    <w:uiPriority w:val="32"/>
    <w:qFormat/>
    <w:rsid w:val="004776F2"/>
    <w:rPr>
      <w:b/>
      <w:bCs/>
      <w:smallCaps/>
      <w:color w:val="2F5496" w:themeColor="accent1" w:themeShade="BF"/>
      <w:spacing w:val="5"/>
    </w:rPr>
  </w:style>
  <w:style w:type="character" w:styleId="ac">
    <w:name w:val="Hyperlink"/>
    <w:basedOn w:val="a0"/>
    <w:uiPriority w:val="99"/>
    <w:unhideWhenUsed/>
    <w:rsid w:val="00B317E5"/>
    <w:rPr>
      <w:color w:val="0563C1" w:themeColor="hyperlink"/>
      <w:u w:val="single"/>
    </w:rPr>
  </w:style>
  <w:style w:type="character" w:customStyle="1" w:styleId="11">
    <w:name w:val="Неразрешенное упоминание1"/>
    <w:basedOn w:val="a0"/>
    <w:uiPriority w:val="99"/>
    <w:semiHidden/>
    <w:unhideWhenUsed/>
    <w:rsid w:val="00B317E5"/>
    <w:rPr>
      <w:color w:val="605E5C"/>
      <w:shd w:val="clear" w:color="auto" w:fill="E1DFDD"/>
    </w:rPr>
  </w:style>
  <w:style w:type="character" w:styleId="ad">
    <w:name w:val="FollowedHyperlink"/>
    <w:basedOn w:val="a0"/>
    <w:uiPriority w:val="99"/>
    <w:semiHidden/>
    <w:unhideWhenUsed/>
    <w:rsid w:val="002924F8"/>
    <w:rPr>
      <w:color w:val="954F72" w:themeColor="followedHyperlink"/>
      <w:u w:val="single"/>
    </w:rPr>
  </w:style>
  <w:style w:type="paragraph" w:styleId="ae">
    <w:name w:val="Balloon Text"/>
    <w:basedOn w:val="a"/>
    <w:link w:val="af"/>
    <w:uiPriority w:val="99"/>
    <w:semiHidden/>
    <w:unhideWhenUsed/>
    <w:rsid w:val="00C87E9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87E94"/>
    <w:rPr>
      <w:rFonts w:ascii="Tahoma"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35277">
      <w:bodyDiv w:val="1"/>
      <w:marLeft w:val="0"/>
      <w:marRight w:val="0"/>
      <w:marTop w:val="0"/>
      <w:marBottom w:val="0"/>
      <w:divBdr>
        <w:top w:val="none" w:sz="0" w:space="0" w:color="auto"/>
        <w:left w:val="none" w:sz="0" w:space="0" w:color="auto"/>
        <w:bottom w:val="none" w:sz="0" w:space="0" w:color="auto"/>
        <w:right w:val="none" w:sz="0" w:space="0" w:color="auto"/>
      </w:divBdr>
      <w:divsChild>
        <w:div w:id="646054023">
          <w:marLeft w:val="0"/>
          <w:marRight w:val="0"/>
          <w:marTop w:val="0"/>
          <w:marBottom w:val="0"/>
          <w:divBdr>
            <w:top w:val="none" w:sz="0" w:space="0" w:color="auto"/>
            <w:left w:val="none" w:sz="0" w:space="0" w:color="auto"/>
            <w:bottom w:val="none" w:sz="0" w:space="0" w:color="auto"/>
            <w:right w:val="none" w:sz="0" w:space="0" w:color="auto"/>
          </w:divBdr>
        </w:div>
        <w:div w:id="1281572346">
          <w:marLeft w:val="0"/>
          <w:marRight w:val="0"/>
          <w:marTop w:val="0"/>
          <w:marBottom w:val="0"/>
          <w:divBdr>
            <w:top w:val="none" w:sz="0" w:space="0" w:color="auto"/>
            <w:left w:val="none" w:sz="0" w:space="0" w:color="auto"/>
            <w:bottom w:val="none" w:sz="0" w:space="0" w:color="auto"/>
            <w:right w:val="none" w:sz="0" w:space="0" w:color="auto"/>
          </w:divBdr>
        </w:div>
        <w:div w:id="1153985686">
          <w:marLeft w:val="0"/>
          <w:marRight w:val="0"/>
          <w:marTop w:val="0"/>
          <w:marBottom w:val="0"/>
          <w:divBdr>
            <w:top w:val="none" w:sz="0" w:space="0" w:color="auto"/>
            <w:left w:val="none" w:sz="0" w:space="0" w:color="auto"/>
            <w:bottom w:val="none" w:sz="0" w:space="0" w:color="auto"/>
            <w:right w:val="none" w:sz="0" w:space="0" w:color="auto"/>
          </w:divBdr>
        </w:div>
        <w:div w:id="1675956210">
          <w:marLeft w:val="0"/>
          <w:marRight w:val="0"/>
          <w:marTop w:val="0"/>
          <w:marBottom w:val="0"/>
          <w:divBdr>
            <w:top w:val="none" w:sz="0" w:space="0" w:color="auto"/>
            <w:left w:val="none" w:sz="0" w:space="0" w:color="auto"/>
            <w:bottom w:val="none" w:sz="0" w:space="0" w:color="auto"/>
            <w:right w:val="none" w:sz="0" w:space="0" w:color="auto"/>
          </w:divBdr>
        </w:div>
        <w:div w:id="1375888494">
          <w:marLeft w:val="0"/>
          <w:marRight w:val="0"/>
          <w:marTop w:val="0"/>
          <w:marBottom w:val="0"/>
          <w:divBdr>
            <w:top w:val="none" w:sz="0" w:space="0" w:color="auto"/>
            <w:left w:val="none" w:sz="0" w:space="0" w:color="auto"/>
            <w:bottom w:val="none" w:sz="0" w:space="0" w:color="auto"/>
            <w:right w:val="none" w:sz="0" w:space="0" w:color="auto"/>
          </w:divBdr>
        </w:div>
        <w:div w:id="1777944396">
          <w:marLeft w:val="0"/>
          <w:marRight w:val="0"/>
          <w:marTop w:val="0"/>
          <w:marBottom w:val="0"/>
          <w:divBdr>
            <w:top w:val="none" w:sz="0" w:space="0" w:color="auto"/>
            <w:left w:val="none" w:sz="0" w:space="0" w:color="auto"/>
            <w:bottom w:val="none" w:sz="0" w:space="0" w:color="auto"/>
            <w:right w:val="none" w:sz="0" w:space="0" w:color="auto"/>
          </w:divBdr>
        </w:div>
        <w:div w:id="1002586144">
          <w:marLeft w:val="0"/>
          <w:marRight w:val="0"/>
          <w:marTop w:val="0"/>
          <w:marBottom w:val="0"/>
          <w:divBdr>
            <w:top w:val="none" w:sz="0" w:space="0" w:color="auto"/>
            <w:left w:val="none" w:sz="0" w:space="0" w:color="auto"/>
            <w:bottom w:val="none" w:sz="0" w:space="0" w:color="auto"/>
            <w:right w:val="none" w:sz="0" w:space="0" w:color="auto"/>
          </w:divBdr>
        </w:div>
        <w:div w:id="618996888">
          <w:marLeft w:val="0"/>
          <w:marRight w:val="0"/>
          <w:marTop w:val="0"/>
          <w:marBottom w:val="0"/>
          <w:divBdr>
            <w:top w:val="none" w:sz="0" w:space="0" w:color="auto"/>
            <w:left w:val="none" w:sz="0" w:space="0" w:color="auto"/>
            <w:bottom w:val="none" w:sz="0" w:space="0" w:color="auto"/>
            <w:right w:val="none" w:sz="0" w:space="0" w:color="auto"/>
          </w:divBdr>
        </w:div>
        <w:div w:id="1923835120">
          <w:marLeft w:val="0"/>
          <w:marRight w:val="0"/>
          <w:marTop w:val="0"/>
          <w:marBottom w:val="0"/>
          <w:divBdr>
            <w:top w:val="none" w:sz="0" w:space="0" w:color="auto"/>
            <w:left w:val="none" w:sz="0" w:space="0" w:color="auto"/>
            <w:bottom w:val="none" w:sz="0" w:space="0" w:color="auto"/>
            <w:right w:val="none" w:sz="0" w:space="0" w:color="auto"/>
          </w:divBdr>
        </w:div>
      </w:divsChild>
    </w:div>
    <w:div w:id="1701009117">
      <w:bodyDiv w:val="1"/>
      <w:marLeft w:val="0"/>
      <w:marRight w:val="0"/>
      <w:marTop w:val="0"/>
      <w:marBottom w:val="0"/>
      <w:divBdr>
        <w:top w:val="none" w:sz="0" w:space="0" w:color="auto"/>
        <w:left w:val="none" w:sz="0" w:space="0" w:color="auto"/>
        <w:bottom w:val="none" w:sz="0" w:space="0" w:color="auto"/>
        <w:right w:val="none" w:sz="0" w:space="0" w:color="auto"/>
      </w:divBdr>
      <w:divsChild>
        <w:div w:id="1585333946">
          <w:marLeft w:val="0"/>
          <w:marRight w:val="0"/>
          <w:marTop w:val="0"/>
          <w:marBottom w:val="0"/>
          <w:divBdr>
            <w:top w:val="none" w:sz="0" w:space="0" w:color="auto"/>
            <w:left w:val="none" w:sz="0" w:space="0" w:color="auto"/>
            <w:bottom w:val="none" w:sz="0" w:space="0" w:color="auto"/>
            <w:right w:val="none" w:sz="0" w:space="0" w:color="auto"/>
          </w:divBdr>
        </w:div>
        <w:div w:id="2108764754">
          <w:marLeft w:val="0"/>
          <w:marRight w:val="0"/>
          <w:marTop w:val="0"/>
          <w:marBottom w:val="0"/>
          <w:divBdr>
            <w:top w:val="none" w:sz="0" w:space="0" w:color="auto"/>
            <w:left w:val="none" w:sz="0" w:space="0" w:color="auto"/>
            <w:bottom w:val="none" w:sz="0" w:space="0" w:color="auto"/>
            <w:right w:val="none" w:sz="0" w:space="0" w:color="auto"/>
          </w:divBdr>
        </w:div>
        <w:div w:id="2023772854">
          <w:marLeft w:val="0"/>
          <w:marRight w:val="0"/>
          <w:marTop w:val="0"/>
          <w:marBottom w:val="0"/>
          <w:divBdr>
            <w:top w:val="none" w:sz="0" w:space="0" w:color="auto"/>
            <w:left w:val="none" w:sz="0" w:space="0" w:color="auto"/>
            <w:bottom w:val="none" w:sz="0" w:space="0" w:color="auto"/>
            <w:right w:val="none" w:sz="0" w:space="0" w:color="auto"/>
          </w:divBdr>
        </w:div>
        <w:div w:id="665978883">
          <w:marLeft w:val="0"/>
          <w:marRight w:val="0"/>
          <w:marTop w:val="0"/>
          <w:marBottom w:val="0"/>
          <w:divBdr>
            <w:top w:val="none" w:sz="0" w:space="0" w:color="auto"/>
            <w:left w:val="none" w:sz="0" w:space="0" w:color="auto"/>
            <w:bottom w:val="none" w:sz="0" w:space="0" w:color="auto"/>
            <w:right w:val="none" w:sz="0" w:space="0" w:color="auto"/>
          </w:divBdr>
        </w:div>
        <w:div w:id="1380082910">
          <w:marLeft w:val="0"/>
          <w:marRight w:val="0"/>
          <w:marTop w:val="0"/>
          <w:marBottom w:val="0"/>
          <w:divBdr>
            <w:top w:val="none" w:sz="0" w:space="0" w:color="auto"/>
            <w:left w:val="none" w:sz="0" w:space="0" w:color="auto"/>
            <w:bottom w:val="none" w:sz="0" w:space="0" w:color="auto"/>
            <w:right w:val="none" w:sz="0" w:space="0" w:color="auto"/>
          </w:divBdr>
        </w:div>
        <w:div w:id="933822985">
          <w:marLeft w:val="0"/>
          <w:marRight w:val="0"/>
          <w:marTop w:val="0"/>
          <w:marBottom w:val="0"/>
          <w:divBdr>
            <w:top w:val="none" w:sz="0" w:space="0" w:color="auto"/>
            <w:left w:val="none" w:sz="0" w:space="0" w:color="auto"/>
            <w:bottom w:val="none" w:sz="0" w:space="0" w:color="auto"/>
            <w:right w:val="none" w:sz="0" w:space="0" w:color="auto"/>
          </w:divBdr>
        </w:div>
        <w:div w:id="678851313">
          <w:marLeft w:val="0"/>
          <w:marRight w:val="0"/>
          <w:marTop w:val="0"/>
          <w:marBottom w:val="0"/>
          <w:divBdr>
            <w:top w:val="none" w:sz="0" w:space="0" w:color="auto"/>
            <w:left w:val="none" w:sz="0" w:space="0" w:color="auto"/>
            <w:bottom w:val="none" w:sz="0" w:space="0" w:color="auto"/>
            <w:right w:val="none" w:sz="0" w:space="0" w:color="auto"/>
          </w:divBdr>
        </w:div>
        <w:div w:id="818621320">
          <w:marLeft w:val="0"/>
          <w:marRight w:val="0"/>
          <w:marTop w:val="0"/>
          <w:marBottom w:val="0"/>
          <w:divBdr>
            <w:top w:val="none" w:sz="0" w:space="0" w:color="auto"/>
            <w:left w:val="none" w:sz="0" w:space="0" w:color="auto"/>
            <w:bottom w:val="none" w:sz="0" w:space="0" w:color="auto"/>
            <w:right w:val="none" w:sz="0" w:space="0" w:color="auto"/>
          </w:divBdr>
        </w:div>
        <w:div w:id="669717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ogirro.ru/upload/medialibrary/c3a/aqigd4xobo0lsmwa3vauyqe5fi8geylc.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yberleninka.ru/article/n/primenenie-kviz-tehnologii-v-obrazovanii/viewe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6</Pages>
  <Words>1923</Words>
  <Characters>10962</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Еликов</dc:creator>
  <cp:keywords/>
  <dc:description/>
  <cp:lastModifiedBy>Бураменская</cp:lastModifiedBy>
  <cp:revision>21</cp:revision>
  <dcterms:created xsi:type="dcterms:W3CDTF">2025-11-22T17:44:00Z</dcterms:created>
  <dcterms:modified xsi:type="dcterms:W3CDTF">2026-09-12T07:52:00Z</dcterms:modified>
</cp:coreProperties>
</file>