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8E" w:rsidRPr="009B4E8E" w:rsidRDefault="009B4E8E" w:rsidP="009B4E8E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Бураменская Татьяна </w:t>
      </w:r>
      <w:r w:rsidRPr="009B4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П</w:t>
      </w: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етровна</w:t>
      </w:r>
      <w:r w:rsidRPr="009B4E8E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, </w:t>
      </w:r>
    </w:p>
    <w:p w:rsidR="009B4E8E" w:rsidRPr="009B4E8E" w:rsidRDefault="009B4E8E" w:rsidP="009B4E8E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методист</w:t>
      </w:r>
      <w:r w:rsidRPr="006F708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, МАОУ СОШ № 17, г. </w:t>
      </w: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Тюмень</w:t>
      </w:r>
      <w:r w:rsidRPr="006F708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</w:p>
    <w:p w:rsidR="006F708B" w:rsidRDefault="006F708B" w:rsidP="00E263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708B" w:rsidRDefault="006F708B" w:rsidP="006F708B">
      <w:pPr>
        <w:tabs>
          <w:tab w:val="left" w:pos="709"/>
          <w:tab w:val="left" w:pos="3351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</w:rPr>
        <w:t>ВМЕСТЕ К УСПЕХУ!</w:t>
      </w:r>
    </w:p>
    <w:p w:rsidR="006F708B" w:rsidRDefault="006F708B" w:rsidP="006F708B">
      <w:pPr>
        <w:tabs>
          <w:tab w:val="left" w:pos="709"/>
          <w:tab w:val="left" w:pos="3351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ОРГАНИЗАЦИЯ СИСТЕМЫ НАСТАВНИЧЕСКОЙ РАБОТЫ В ШКОЛЕ</w:t>
      </w:r>
    </w:p>
    <w:bookmarkEnd w:id="0"/>
    <w:p w:rsidR="006F708B" w:rsidRPr="006F708B" w:rsidRDefault="006F708B" w:rsidP="006F708B">
      <w:pPr>
        <w:tabs>
          <w:tab w:val="left" w:pos="709"/>
          <w:tab w:val="left" w:pos="3351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708B" w:rsidRPr="006F708B" w:rsidRDefault="006F708B" w:rsidP="006F708B">
      <w:pPr>
        <w:spacing w:after="0" w:line="240" w:lineRule="auto"/>
        <w:contextualSpacing/>
        <w:jc w:val="center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3516E3" w:rsidRDefault="006F708B" w:rsidP="006F708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708B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Аннотация.</w:t>
      </w:r>
      <w:r w:rsidRPr="006F708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В данной статье автор </w:t>
      </w: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дает представление</w:t>
      </w:r>
      <w:r w:rsidRPr="006F708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о</w:t>
      </w: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б организации системы наставнической работы в образовательной организации через создание школьного клуба «Наставник». Рассматриваются и модель этапов реализации программы наставничества, и структура управления клубом «Наставник», а также функции и обязанности всех участников клуба, способы отбора наставников.</w:t>
      </w:r>
      <w:r w:rsidR="003516E3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Данная статья может представлять интерес для заместителей руководителей, методистов и педагогических работников образовательных организаций, реализующих образовательные программы всех уровней общего образования.</w:t>
      </w:r>
    </w:p>
    <w:p w:rsidR="006F708B" w:rsidRPr="006F708B" w:rsidRDefault="006F708B" w:rsidP="006F708B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</w:t>
      </w:r>
      <w:r w:rsidRPr="006F708B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Ключевые слова:</w:t>
      </w:r>
      <w:r w:rsidRPr="006F708B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Наставничество, </w:t>
      </w:r>
      <w:r w:rsidR="00CF7D41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школьный клуб «Наставник», модель этапов реализации программы, структура управления клубом</w:t>
      </w:r>
      <w:r w:rsidR="00292A19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, педагогический опыт.</w:t>
      </w:r>
    </w:p>
    <w:p w:rsidR="006F708B" w:rsidRPr="006F708B" w:rsidRDefault="006F708B" w:rsidP="006F708B">
      <w:pPr>
        <w:tabs>
          <w:tab w:val="left" w:pos="709"/>
          <w:tab w:val="left" w:pos="3351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7D41" w:rsidRPr="00CF7D41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Сегодня, пожалуй, никого не удивишь необходимостью ведения наставничества. Это важный фактор состоятельности, эффективной работы как отдельно взятого педагога, так и всего коллектива. Создавая школьный клуб «Наставник», мы не стремились </w:t>
      </w:r>
      <w:r>
        <w:rPr>
          <w:rFonts w:ascii="Times New Roman" w:eastAsia="Times New Roman" w:hAnsi="Times New Roman" w:cs="Times New Roman"/>
          <w:sz w:val="28"/>
          <w:szCs w:val="28"/>
        </w:rPr>
        <w:t>создать нечто новое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, мы хотели</w:t>
      </w:r>
      <w:r>
        <w:rPr>
          <w:rFonts w:ascii="Times New Roman" w:eastAsia="Times New Roman" w:hAnsi="Times New Roman" w:cs="Times New Roman"/>
          <w:sz w:val="28"/>
          <w:szCs w:val="28"/>
        </w:rPr>
        <w:t>, используя передовой педагогический, методический опыт, добиться ожидаемого результата, достичь поставленной цели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. Если говорить словами экономистов, «наставничество – это инвестиция в долгосрочное развитие, в ее «здоровье».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Поэтому для реализации программы наставничества в нашей школе был создан клуб «Наставник», имеющий девиз: 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«Вместе к успеху!»</w:t>
      </w:r>
    </w:p>
    <w:p w:rsidR="00CF7D41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Наставничество актуально, потому что это универсальная технология интенсивного развития личности, формирования навыков, компетенций и ценностей через передачу опыта. </w:t>
      </w:r>
    </w:p>
    <w:p w:rsidR="00CF7D41" w:rsidRPr="00CF7D41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Наставничество в образовательной организации способствует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олучению своевременной помощи на этапе интеграции в коллектив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своению практических и теоретических основ педагогической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азвитию профессиональных компетенций педагога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своению современных образовательных технологий и внедрению их в образовательный процесс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ередаче ценного педагогического опыта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креплению профессионального сотрудничества всех членов коллектива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нижению риска профессионального выгорания наиболее опытных педагогов – носителей знаний и навыков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азвитию способности самостоятельно и качественно выполнять возложенные на педагога трудовые функции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овышению самоуважения, уверенности в себе и позитивному отношению к своей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олучению обратной связи от наставников, стимулирующей активную деятельность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CF7D41" w:rsidP="00CF7D4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воевременному анализу собственных сильных и слабых сторон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2A19" w:rsidRDefault="00CF7D41" w:rsidP="006047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Следовательно, </w:t>
      </w:r>
      <w:r w:rsidRPr="0060476C"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системы наставничества: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беспечение непрерывного профессионального роста и самоопределения педагогических 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>; с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амореализация закрепления в профессии</w:t>
      </w:r>
      <w:r>
        <w:rPr>
          <w:rFonts w:ascii="Times New Roman" w:eastAsia="Times New Roman" w:hAnsi="Times New Roman" w:cs="Times New Roman"/>
          <w:sz w:val="28"/>
          <w:szCs w:val="28"/>
        </w:rPr>
        <w:t>; т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рансформация в регламентированный вид образовательной деятельности, в широкое социально-педагогическое явление.</w:t>
      </w:r>
      <w:r w:rsidR="006047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7D41" w:rsidRPr="00292A19" w:rsidRDefault="00CF7D41" w:rsidP="00292A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И эта трансформация позволила наставничеству войти в новую фазу своего развития</w:t>
      </w:r>
      <w:r w:rsidR="0060476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476C">
        <w:rPr>
          <w:rFonts w:ascii="Times New Roman" w:eastAsia="Times New Roman" w:hAnsi="Times New Roman" w:cs="Times New Roman"/>
          <w:sz w:val="28"/>
          <w:szCs w:val="28"/>
        </w:rPr>
        <w:t xml:space="preserve">при этом 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повышается его социальная роль и значимость в процессе адаптации молодого человека к профессиональной деятельности. Акцент ставится на формирование практических умений и навыков молодого специалиста.</w:t>
      </w:r>
      <w:r w:rsidR="00292A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Поправки внесены в законодательство: федеральные законы, локальные акты.</w:t>
      </w:r>
      <w:r w:rsidR="006047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С 2025 года наставничество как элемент трудовых отношений регламентировано федеральным законодательством.</w:t>
      </w:r>
      <w:r w:rsidR="00292A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К новшествам можно отнести и </w:t>
      </w:r>
      <w:r w:rsidR="00292A19" w:rsidRPr="00292A19">
        <w:rPr>
          <w:rFonts w:ascii="Times New Roman" w:hAnsi="Times New Roman" w:cs="Times New Roman"/>
          <w:sz w:val="28"/>
          <w:szCs w:val="28"/>
        </w:rPr>
        <w:t>аттестацию педагогических работников в целях установления квалификационной категории «педагог-наставник».</w:t>
      </w:r>
      <w:r w:rsidR="00292A19">
        <w:rPr>
          <w:rFonts w:ascii="Times New Roman" w:hAnsi="Times New Roman" w:cs="Times New Roman"/>
          <w:sz w:val="24"/>
          <w:szCs w:val="24"/>
        </w:rPr>
        <w:t xml:space="preserve"> 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Куратор нашего школьного клуба «Наставник» </w:t>
      </w:r>
      <w:r w:rsidR="00292A19">
        <w:rPr>
          <w:rFonts w:ascii="Times New Roman" w:eastAsia="Times New Roman" w:hAnsi="Times New Roman" w:cs="Times New Roman"/>
          <w:sz w:val="28"/>
          <w:szCs w:val="28"/>
        </w:rPr>
        <w:t>аттестован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по квалификационной категории «учитель-наставник».</w:t>
      </w:r>
    </w:p>
    <w:p w:rsidR="00CF7D41" w:rsidRPr="00CF7D41" w:rsidRDefault="00CF7D41" w:rsidP="00CF7D4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Системе наставничества в нашей школе уделяется особое внимание. Несмотря на кадровый дефицит, ежегодно наш коллектив пополняется молодыми специалистами и молодыми учителями. Это и вчерашние студенты, и взрослые люди, решившие начать свою педагогическую деятельность. Такой факт не может не радовать, тем более что завершившие путь наставляемого продолжают работать в нашей школе, а в клубе их места занимают другие.</w:t>
      </w:r>
    </w:p>
    <w:p w:rsidR="00CF7D41" w:rsidRPr="00CF7D41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Представляемая нами система наставничества включает в себя как традиционную, так и современную модель, т.к. системная работа осуществляется не изолированно от коллектива в паре (хотя пары более тесно проходят все этапы формирования педагога), а в совокупности с разными категориями коллег.</w:t>
      </w:r>
    </w:p>
    <w:p w:rsidR="00292A19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Модель системы наставнической работы можно представить схематично. </w:t>
      </w:r>
    </w:p>
    <w:tbl>
      <w:tblPr>
        <w:tblStyle w:val="a5"/>
        <w:tblW w:w="9866" w:type="dxa"/>
        <w:tblLook w:val="04A0" w:firstRow="1" w:lastRow="0" w:firstColumn="1" w:lastColumn="0" w:noHBand="0" w:noVBand="1"/>
      </w:tblPr>
      <w:tblGrid>
        <w:gridCol w:w="843"/>
        <w:gridCol w:w="1838"/>
        <w:gridCol w:w="4133"/>
        <w:gridCol w:w="3052"/>
      </w:tblGrid>
      <w:tr w:rsidR="004C3C44" w:rsidRPr="00292A19" w:rsidTr="004C3C44">
        <w:tc>
          <w:tcPr>
            <w:tcW w:w="844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A19">
              <w:rPr>
                <w:rFonts w:ascii="Times New Roman" w:eastAsia="Times New Roman" w:hAnsi="Times New Roman" w:cs="Times New Roman"/>
                <w:sz w:val="24"/>
                <w:szCs w:val="24"/>
              </w:rPr>
              <w:t>№ этапа</w:t>
            </w:r>
          </w:p>
        </w:tc>
        <w:tc>
          <w:tcPr>
            <w:tcW w:w="1798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A1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этапа</w:t>
            </w:r>
          </w:p>
        </w:tc>
        <w:tc>
          <w:tcPr>
            <w:tcW w:w="4157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A19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Внутренняя наполняемость программы</w:t>
            </w:r>
          </w:p>
        </w:tc>
        <w:tc>
          <w:tcPr>
            <w:tcW w:w="3067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A19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Внешняя наполняемость программы</w:t>
            </w:r>
          </w:p>
        </w:tc>
      </w:tr>
      <w:tr w:rsidR="004C3C44" w:rsidRPr="00292A19" w:rsidTr="004C3C44">
        <w:tc>
          <w:tcPr>
            <w:tcW w:w="844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</w:tcPr>
          <w:p w:rsidR="00292A19" w:rsidRPr="00292A19" w:rsidRDefault="00292A19" w:rsidP="00292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A1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Подготовка условий для запуска программы наставничества</w:t>
            </w:r>
          </w:p>
        </w:tc>
        <w:tc>
          <w:tcPr>
            <w:tcW w:w="4157" w:type="dxa"/>
          </w:tcPr>
          <w:p w:rsidR="00292A19" w:rsidRPr="00292A19" w:rsidRDefault="00292A19" w:rsidP="00292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A1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ответственной команды</w:t>
            </w:r>
          </w:p>
          <w:p w:rsidR="00292A19" w:rsidRPr="00292A19" w:rsidRDefault="00292A19" w:rsidP="00292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A1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Нормативно-правовое направление</w:t>
            </w:r>
          </w:p>
          <w:p w:rsidR="00292A19" w:rsidRPr="00292A19" w:rsidRDefault="00292A19" w:rsidP="00292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A1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Дорожная карта наставничества</w:t>
            </w:r>
          </w:p>
          <w:p w:rsidR="00292A19" w:rsidRPr="00292A19" w:rsidRDefault="00292A19" w:rsidP="00292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A1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Фиксация задач, форм и ожидаемых результатов</w:t>
            </w:r>
          </w:p>
        </w:tc>
        <w:tc>
          <w:tcPr>
            <w:tcW w:w="3067" w:type="dxa"/>
          </w:tcPr>
          <w:p w:rsidR="00292A19" w:rsidRPr="00292A19" w:rsidRDefault="00292A19" w:rsidP="00292A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A1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Организация встреч с выпускниками клуба, знакомство с опытом других образовательных организаций</w:t>
            </w:r>
          </w:p>
          <w:p w:rsidR="00292A19" w:rsidRPr="00292A19" w:rsidRDefault="00292A19" w:rsidP="00292A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C44" w:rsidRPr="00292A19" w:rsidTr="004C3C44">
        <w:tc>
          <w:tcPr>
            <w:tcW w:w="844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базы наставляемых</w:t>
            </w:r>
          </w:p>
          <w:p w:rsidR="00292A19" w:rsidRPr="004C3C44" w:rsidRDefault="00292A19" w:rsidP="00292A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Организация сбора данных о наставляемых, их запросы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Включение собранных данных в систему мониторинга влияния программы на наставляемых</w:t>
            </w:r>
          </w:p>
          <w:p w:rsidR="00292A19" w:rsidRPr="004C3C44" w:rsidRDefault="00292A19" w:rsidP="00292A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7" w:type="dxa"/>
          </w:tcPr>
          <w:p w:rsidR="00292A19" w:rsidRPr="004C3C44" w:rsidRDefault="00292A19" w:rsidP="00292A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C44" w:rsidRPr="00292A19" w:rsidTr="004C3C44">
        <w:tc>
          <w:tcPr>
            <w:tcW w:w="844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8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базы наставников</w:t>
            </w:r>
          </w:p>
          <w:p w:rsidR="00292A19" w:rsidRPr="004C3C44" w:rsidRDefault="00292A19" w:rsidP="00292A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Создание/обращение к базе наставников-педагогов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Создание/обращение к базе наставников-выпускников</w:t>
            </w:r>
          </w:p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Мотивирование наставников</w:t>
            </w:r>
          </w:p>
        </w:tc>
        <w:tc>
          <w:tcPr>
            <w:tcW w:w="306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Мотивирование наставников</w:t>
            </w:r>
          </w:p>
          <w:p w:rsidR="00292A19" w:rsidRPr="004C3C44" w:rsidRDefault="00292A19" w:rsidP="00292A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C44" w:rsidRPr="00292A19" w:rsidTr="004C3C44">
        <w:tc>
          <w:tcPr>
            <w:tcW w:w="844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</w:tcPr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Отбор и обучение наставников</w:t>
            </w:r>
          </w:p>
        </w:tc>
        <w:tc>
          <w:tcPr>
            <w:tcW w:w="415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Разработка критериев отбора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Проведение отбора</w:t>
            </w:r>
          </w:p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Обучение </w:t>
            </w:r>
          </w:p>
        </w:tc>
        <w:tc>
          <w:tcPr>
            <w:tcW w:w="306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Привлечение ресурсов для обучения</w:t>
            </w:r>
          </w:p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КПК на базе </w:t>
            </w:r>
            <w:r w:rsidRPr="004C3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ГАОУ ТО ДПО «ТОГИРРО»</w:t>
            </w:r>
          </w:p>
        </w:tc>
      </w:tr>
      <w:tr w:rsidR="004C3C44" w:rsidRPr="00292A19" w:rsidTr="004C3C44">
        <w:tc>
          <w:tcPr>
            <w:tcW w:w="844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</w:tcPr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наставнических пар</w:t>
            </w:r>
          </w:p>
        </w:tc>
        <w:tc>
          <w:tcPr>
            <w:tcW w:w="415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Выбор инструмента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Проведение мероприятия</w:t>
            </w:r>
          </w:p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Фиксирование наставнических пар</w:t>
            </w:r>
          </w:p>
        </w:tc>
        <w:tc>
          <w:tcPr>
            <w:tcW w:w="3067" w:type="dxa"/>
          </w:tcPr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Привлечение ресурсов для проведения мероприятия</w:t>
            </w:r>
          </w:p>
        </w:tc>
      </w:tr>
      <w:tr w:rsidR="004C3C44" w:rsidRPr="00292A19" w:rsidTr="004C3C44">
        <w:tc>
          <w:tcPr>
            <w:tcW w:w="844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8" w:type="dxa"/>
          </w:tcPr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Организация хода работы пар</w:t>
            </w:r>
          </w:p>
        </w:tc>
        <w:tc>
          <w:tcPr>
            <w:tcW w:w="415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Проведение анализа сильных и слабых сторон участников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Определение приоритетной цели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Предоставление методических материалов</w:t>
            </w:r>
          </w:p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Организация сбора обратной связи от всех участников для мониторинга</w:t>
            </w:r>
          </w:p>
        </w:tc>
        <w:tc>
          <w:tcPr>
            <w:tcW w:w="306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Посещение молодыми учителями ФПП</w:t>
            </w:r>
          </w:p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Участие в конференциях, семинарах, на информационно-</w:t>
            </w: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методических выставках, в конкурсах педагогического мастерства различных уровней</w:t>
            </w:r>
          </w:p>
        </w:tc>
      </w:tr>
      <w:tr w:rsidR="004C3C44" w:rsidRPr="00292A19" w:rsidTr="004C3C44">
        <w:tc>
          <w:tcPr>
            <w:tcW w:w="844" w:type="dxa"/>
          </w:tcPr>
          <w:p w:rsidR="00292A19" w:rsidRPr="00292A19" w:rsidRDefault="00292A19" w:rsidP="00292A1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98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Завершение наставничества</w:t>
            </w:r>
          </w:p>
          <w:p w:rsidR="00292A19" w:rsidRPr="004C3C44" w:rsidRDefault="00292A19" w:rsidP="00292A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Организация сбора обратной связи от наставляемых, проведение рефлексии, подведение итогов мониторинга влияния программы на наставляемых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Организация сбора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обратной связи от наставников, </w:t>
            </w: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наставляемых, куратора, подведение итогов мониторинга эффективности реализации программы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Организация финального мониторинга</w:t>
            </w:r>
          </w:p>
          <w:p w:rsidR="00292A19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Награждение лучших участников клуба</w:t>
            </w:r>
          </w:p>
        </w:tc>
        <w:tc>
          <w:tcPr>
            <w:tcW w:w="3067" w:type="dxa"/>
          </w:tcPr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Привлечение экспертов для оценки результатов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Привлечение ресурсов для финального мероприятия</w:t>
            </w:r>
          </w:p>
          <w:p w:rsidR="004C3C44" w:rsidRPr="004C3C44" w:rsidRDefault="004C3C44" w:rsidP="004C3C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C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- Тиражирование, представление, трансляция опыта педагогическому сообществу</w:t>
            </w:r>
          </w:p>
          <w:p w:rsidR="00292A19" w:rsidRPr="004C3C44" w:rsidRDefault="00292A19" w:rsidP="00292A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F7D41" w:rsidRPr="00CF7D41" w:rsidRDefault="00CF7D41" w:rsidP="00292A19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7D41" w:rsidRDefault="004C3C44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труктура управления клубом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выглядит следующим образом.</w:t>
      </w:r>
    </w:p>
    <w:p w:rsidR="004C3C44" w:rsidRPr="00CF7D41" w:rsidRDefault="004C3C44" w:rsidP="00CD77C4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3C4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AA56A6" wp14:editId="54B18F26">
            <wp:extent cx="2476499" cy="136207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626" t="9445" r="8115" b="11103"/>
                    <a:stretch/>
                  </pic:blipFill>
                  <pic:spPr bwMode="auto">
                    <a:xfrm>
                      <a:off x="0" y="0"/>
                      <a:ext cx="2509416" cy="1380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7D41" w:rsidRPr="00CF7D41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7C4">
        <w:rPr>
          <w:rFonts w:ascii="Times New Roman" w:eastAsia="Times New Roman" w:hAnsi="Times New Roman" w:cs="Times New Roman"/>
          <w:i/>
          <w:sz w:val="28"/>
          <w:szCs w:val="28"/>
        </w:rPr>
        <w:t>Координатор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отвечает за достижение стратегических целей школы с помощью программы наставничества. Также в его фокусе контроль и мониторинг реализации программы, получение обратной связи от участников клуба и причастных к нему лиц (эффективность).</w:t>
      </w:r>
    </w:p>
    <w:p w:rsidR="00CF7D41" w:rsidRPr="00CF7D41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7C4">
        <w:rPr>
          <w:rFonts w:ascii="Times New Roman" w:eastAsia="Times New Roman" w:hAnsi="Times New Roman" w:cs="Times New Roman"/>
          <w:i/>
          <w:sz w:val="28"/>
          <w:szCs w:val="28"/>
        </w:rPr>
        <w:t>Куратор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отвечает за организацию, процесс и завершение наставнических отношений в парах «наставник-наставляемый». В зоне ответственности куратора </w:t>
      </w:r>
    </w:p>
    <w:p w:rsidR="00CF7D41" w:rsidRPr="00CF7D41" w:rsidRDefault="00CF7D41" w:rsidP="00CF7D4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сбор и работа с базой наставников и наставляемых; </w:t>
      </w:r>
    </w:p>
    <w:p w:rsidR="00CD77C4" w:rsidRDefault="00CF7D41" w:rsidP="00CF7D4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организация обучения наставников (в том числе привлечение экспертов для проведения обучения). Небольшое отступление сделаю: в текущем учебном году внешними экспертами можно считать модераторов, проводящих обучение в рамках ФПП (факультет педагогических профессий) в Тюмени для молодых учител</w:t>
      </w:r>
      <w:r w:rsidR="00CD77C4">
        <w:rPr>
          <w:rFonts w:ascii="Times New Roman" w:eastAsia="Times New Roman" w:hAnsi="Times New Roman" w:cs="Times New Roman"/>
          <w:sz w:val="28"/>
          <w:szCs w:val="28"/>
        </w:rPr>
        <w:t>ей. Вернемся к работе куратора.</w:t>
      </w:r>
    </w:p>
    <w:p w:rsidR="00CF7D41" w:rsidRPr="00CF7D41" w:rsidRDefault="00CF7D41" w:rsidP="00CD77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В зоне его ответственности</w:t>
      </w:r>
    </w:p>
    <w:p w:rsidR="00CF7D41" w:rsidRPr="00CF7D41" w:rsidRDefault="00CF7D41" w:rsidP="00CF7D4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решение организационных вопросов, возникающих в процессе;</w:t>
      </w:r>
    </w:p>
    <w:p w:rsidR="00CF7D41" w:rsidRPr="00CF7D41" w:rsidRDefault="00CF7D41" w:rsidP="00CF7D4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мониторинг реализации и получение обратной связи от участников клуба</w:t>
      </w:r>
      <w:r w:rsidRPr="00CF7D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(мотивационно-личностный, </w:t>
      </w:r>
      <w:proofErr w:type="spellStart"/>
      <w:r w:rsidRPr="00CF7D41">
        <w:rPr>
          <w:rFonts w:ascii="Times New Roman" w:eastAsia="Times New Roman" w:hAnsi="Times New Roman" w:cs="Times New Roman"/>
          <w:sz w:val="28"/>
          <w:szCs w:val="28"/>
        </w:rPr>
        <w:t>компетентностный</w:t>
      </w:r>
      <w:proofErr w:type="spellEnd"/>
      <w:r w:rsidRPr="00CF7D41">
        <w:rPr>
          <w:rFonts w:ascii="Times New Roman" w:eastAsia="Times New Roman" w:hAnsi="Times New Roman" w:cs="Times New Roman"/>
          <w:sz w:val="28"/>
          <w:szCs w:val="28"/>
        </w:rPr>
        <w:t>, профессиональный рост и динамика образовательных результатов)</w:t>
      </w:r>
    </w:p>
    <w:p w:rsidR="00CF7D41" w:rsidRPr="00CF7D41" w:rsidRDefault="00CF7D41" w:rsidP="00CF7D4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Куратор – ключевая роль. Он и двигатель, и вдохновитель, и адвокат идей, и коммуникатор.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CF7D41" w:rsidRPr="00CF7D41" w:rsidRDefault="00CF7D41" w:rsidP="00CF7D4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ab/>
        <w:t xml:space="preserve">Огромная роль отводится </w:t>
      </w:r>
      <w:r w:rsidRPr="00CD77C4">
        <w:rPr>
          <w:rFonts w:ascii="Times New Roman" w:eastAsia="Times New Roman" w:hAnsi="Times New Roman" w:cs="Times New Roman"/>
          <w:i/>
          <w:sz w:val="28"/>
          <w:szCs w:val="28"/>
        </w:rPr>
        <w:t>наставнику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. Ведь он более тесно общается с наставляемым, оказывает всестороннюю помощь и поддержку, разрабатывает с ним конспекты уроков, является примером для молодого учителя.</w:t>
      </w:r>
    </w:p>
    <w:p w:rsidR="00CF7D41" w:rsidRPr="00CF7D41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Поэтому компетенции наставника являются отражением тех функций и обязанностей, которые на него возлагаются:</w:t>
      </w:r>
    </w:p>
    <w:p w:rsidR="00CF7D41" w:rsidRPr="00CF7D41" w:rsidRDefault="00CF7D41" w:rsidP="00CF7D4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Эмоциональный интеллект, педагогический такт</w:t>
      </w:r>
    </w:p>
    <w:p w:rsidR="00CF7D41" w:rsidRPr="00CF7D41" w:rsidRDefault="00CF7D41" w:rsidP="00CF7D4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Умение принимать решение</w:t>
      </w:r>
    </w:p>
    <w:p w:rsidR="00CF7D41" w:rsidRPr="00CF7D41" w:rsidRDefault="00CF7D41" w:rsidP="00CF7D4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Нацеленность на результат</w:t>
      </w:r>
    </w:p>
    <w:p w:rsidR="00CF7D41" w:rsidRPr="00CF7D41" w:rsidRDefault="00CF7D41" w:rsidP="00CF7D4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Способность обучать и мотивировать других</w:t>
      </w:r>
    </w:p>
    <w:p w:rsidR="00CF7D41" w:rsidRPr="00CF7D41" w:rsidRDefault="00CF7D41" w:rsidP="00CF7D4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Ориентированность на цели школы</w:t>
      </w:r>
    </w:p>
    <w:p w:rsidR="00CF7D41" w:rsidRPr="00CF7D41" w:rsidRDefault="00CF7D41" w:rsidP="00CF7D4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Умение анализировать</w:t>
      </w:r>
    </w:p>
    <w:p w:rsidR="00CF7D41" w:rsidRPr="00CF7D41" w:rsidRDefault="00CF7D41" w:rsidP="00CF7D4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Коммуникабельность, настойчивость, ответственность.</w:t>
      </w:r>
    </w:p>
    <w:p w:rsidR="00CF7D41" w:rsidRPr="00CF7D41" w:rsidRDefault="00CF7D41" w:rsidP="00CD77C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ab/>
        <w:t>При выборе наставников учитываются и те личностные качества, которые препятствуют занятию наставнической деятельностью:</w:t>
      </w:r>
      <w:r w:rsidR="00CD77C4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збыточная авторитарность (эгоцентризм)</w:t>
      </w:r>
      <w:r w:rsidR="00CD77C4">
        <w:rPr>
          <w:rFonts w:ascii="Times New Roman" w:eastAsia="Times New Roman" w:hAnsi="Times New Roman" w:cs="Times New Roman"/>
          <w:sz w:val="28"/>
          <w:szCs w:val="28"/>
        </w:rPr>
        <w:t>, т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ревожность, </w:t>
      </w:r>
      <w:proofErr w:type="spellStart"/>
      <w:r w:rsidRPr="00CF7D41">
        <w:rPr>
          <w:rFonts w:ascii="Times New Roman" w:eastAsia="Times New Roman" w:hAnsi="Times New Roman" w:cs="Times New Roman"/>
          <w:sz w:val="28"/>
          <w:szCs w:val="28"/>
        </w:rPr>
        <w:t>невротизм</w:t>
      </w:r>
      <w:proofErr w:type="spellEnd"/>
      <w:r w:rsidR="00CD77C4">
        <w:rPr>
          <w:rFonts w:ascii="Times New Roman" w:eastAsia="Times New Roman" w:hAnsi="Times New Roman" w:cs="Times New Roman"/>
          <w:sz w:val="28"/>
          <w:szCs w:val="28"/>
        </w:rPr>
        <w:t>, с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тремление к </w:t>
      </w:r>
      <w:proofErr w:type="spellStart"/>
      <w:r w:rsidRPr="00CF7D41">
        <w:rPr>
          <w:rFonts w:ascii="Times New Roman" w:eastAsia="Times New Roman" w:hAnsi="Times New Roman" w:cs="Times New Roman"/>
          <w:sz w:val="28"/>
          <w:szCs w:val="28"/>
        </w:rPr>
        <w:t>гиперопеке</w:t>
      </w:r>
      <w:proofErr w:type="spellEnd"/>
      <w:r w:rsidR="00CD77C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CD77C4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ерфекционизм</w:t>
      </w:r>
      <w:proofErr w:type="spellEnd"/>
      <w:r w:rsidR="00CD77C4">
        <w:rPr>
          <w:rFonts w:ascii="Times New Roman" w:eastAsia="Times New Roman" w:hAnsi="Times New Roman" w:cs="Times New Roman"/>
          <w:sz w:val="28"/>
          <w:szCs w:val="28"/>
        </w:rPr>
        <w:t>, в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ыраженная интроверсия, замкнутость.</w:t>
      </w:r>
    </w:p>
    <w:p w:rsidR="00CF7D41" w:rsidRPr="00CF7D41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Деятельность наставника заключается в сопровождении педагога (наставляемого) и в профессиональном саморазвитии.</w:t>
      </w:r>
    </w:p>
    <w:p w:rsidR="00CF7D41" w:rsidRPr="00CF7D41" w:rsidRDefault="002706E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Персонализированная программа наставничества – комплекс мероприятий и формирующих их действий, направленный на организацию взаимоотношений наставника и наставляемого в </w:t>
      </w:r>
      <w:r w:rsidR="009B6641">
        <w:rPr>
          <w:rFonts w:ascii="Times New Roman" w:eastAsia="Times New Roman" w:hAnsi="Times New Roman" w:cs="Times New Roman"/>
          <w:sz w:val="28"/>
          <w:szCs w:val="28"/>
        </w:rPr>
        <w:t>форме наставнической пары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получения ожидаемых результатов</w:t>
      </w:r>
      <w:r w:rsidR="009B6641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6641">
        <w:rPr>
          <w:rFonts w:ascii="Times New Roman" w:eastAsia="Times New Roman" w:hAnsi="Times New Roman" w:cs="Times New Roman"/>
          <w:sz w:val="28"/>
          <w:szCs w:val="28"/>
        </w:rPr>
        <w:t>кто делает? как делает? ч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то получает?</w:t>
      </w:r>
    </w:p>
    <w:p w:rsidR="00CF7D41" w:rsidRPr="00CF7D41" w:rsidRDefault="00CF7D41" w:rsidP="00CF7D4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Насколько учителю-</w:t>
      </w:r>
      <w:proofErr w:type="spellStart"/>
      <w:r w:rsidRPr="00CF7D41">
        <w:rPr>
          <w:rFonts w:ascii="Times New Roman" w:eastAsia="Times New Roman" w:hAnsi="Times New Roman" w:cs="Times New Roman"/>
          <w:sz w:val="28"/>
          <w:szCs w:val="28"/>
        </w:rPr>
        <w:t>стажисту</w:t>
      </w:r>
      <w:proofErr w:type="spellEnd"/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приемлема программа наставничества, насколько он осознает конечный результат, настолько совместная деятельность отразится на молодом специалисте.</w:t>
      </w:r>
    </w:p>
    <w:p w:rsidR="00CF7D41" w:rsidRPr="00CF7D41" w:rsidRDefault="00CF7D41" w:rsidP="00CF7D4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="009B6641">
        <w:rPr>
          <w:rFonts w:ascii="Times New Roman" w:eastAsia="Times New Roman" w:hAnsi="Times New Roman" w:cs="Times New Roman"/>
          <w:sz w:val="28"/>
          <w:szCs w:val="28"/>
        </w:rPr>
        <w:t>и, которые решает наставник:</w:t>
      </w:r>
    </w:p>
    <w:p w:rsidR="00CF7D41" w:rsidRPr="00CF7D41" w:rsidRDefault="009B6641" w:rsidP="00CF7D4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беспечить наиболее легкую адаптацию молодых специалистов в коллективе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9B6641" w:rsidP="00CF7D4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ифференцированно и целенаправленно планировать методическую работу на основе выявленных потенциальных возможностей начинающего учителя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9B6641" w:rsidP="00CF7D4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овышать профессиональный уровень педагогов с учетом их потребностей, затруднений, достижений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9B6641" w:rsidP="00CF7D4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пособствовать планированию карьеры молодых специалистов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9B6641" w:rsidP="00CF7D4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беспечить информационное пространство для самостоятельного овладения профессиональными знаниями и навыками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F7D41" w:rsidRPr="00CF7D41" w:rsidRDefault="009B6641" w:rsidP="00CF7D4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риобщать молодых специалистов к корпоративной культуре образовательной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7D41" w:rsidRPr="00064DF2" w:rsidRDefault="00064DF2" w:rsidP="00064DF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4DF2">
        <w:rPr>
          <w:rFonts w:ascii="Times New Roman" w:eastAsia="Calibri" w:hAnsi="Times New Roman" w:cs="Times New Roman"/>
          <w:sz w:val="28"/>
          <w:szCs w:val="28"/>
        </w:rPr>
        <w:t xml:space="preserve">Наставник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 работе с молодым учителем использует различные </w:t>
      </w:r>
      <w:r w:rsidRPr="00064DF2">
        <w:rPr>
          <w:rFonts w:ascii="Times New Roman" w:eastAsia="Calibri" w:hAnsi="Times New Roman" w:cs="Times New Roman"/>
          <w:sz w:val="28"/>
          <w:szCs w:val="28"/>
        </w:rPr>
        <w:t>методы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деятельности: информирование, инструктирование, консультирование, методы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диагностико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-развивающего и контролирующего оценивания (в том числе «включенное наблюдение». Беседа, анкетирование), личный пример (наставник как носитель «успешности», эффективных стратегий самообразования и саморазвития, профессионализма, обладающий определенными компетенциями и демонстрирующий определенные образцы деятельности), рефлексия на всех этапах сопровождения. Рефлексия - 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>важный момент в обучении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>существля</w:t>
      </w:r>
      <w:r>
        <w:rPr>
          <w:rFonts w:ascii="Times New Roman" w:eastAsia="Calibri" w:hAnsi="Times New Roman" w:cs="Times New Roman"/>
          <w:sz w:val="28"/>
          <w:szCs w:val="28"/>
        </w:rPr>
        <w:t>ющийся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 на каждом этапе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того, чтобы 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>понимать, соотносится ли реальное с ожидаемым, позволяет при необходимости вносить коррекцию.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Наряду с рефлексией не обойтись и без </w:t>
      </w:r>
      <w:proofErr w:type="spellStart"/>
      <w:r w:rsidR="00CF7D41" w:rsidRPr="00CF7D41">
        <w:rPr>
          <w:rFonts w:ascii="Times New Roman" w:eastAsia="Calibri" w:hAnsi="Times New Roman" w:cs="Times New Roman"/>
          <w:sz w:val="28"/>
          <w:szCs w:val="28"/>
        </w:rPr>
        <w:t>саморефлексии</w:t>
      </w:r>
      <w:proofErr w:type="spellEnd"/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 молодого учителя. Иметь понимание, анализируя, что было в начале </w:t>
      </w:r>
      <w:r>
        <w:rPr>
          <w:rFonts w:ascii="Times New Roman" w:eastAsia="Calibri" w:hAnsi="Times New Roman" w:cs="Times New Roman"/>
          <w:sz w:val="28"/>
          <w:szCs w:val="28"/>
        </w:rPr>
        <w:t>профессионального пути, что имеет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 сегодня и что </w:t>
      </w:r>
      <w:proofErr w:type="gramStart"/>
      <w:r w:rsidR="00CF7D41" w:rsidRPr="00CF7D41">
        <w:rPr>
          <w:rFonts w:ascii="Times New Roman" w:eastAsia="Calibri" w:hAnsi="Times New Roman" w:cs="Times New Roman"/>
          <w:sz w:val="28"/>
          <w:szCs w:val="28"/>
        </w:rPr>
        <w:t>в зане ближайшего развития</w:t>
      </w:r>
      <w:proofErr w:type="gramEnd"/>
      <w:r w:rsidR="00CF7D41" w:rsidRPr="00CF7D41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Но и </w:t>
      </w:r>
      <w:proofErr w:type="spellStart"/>
      <w:r w:rsidR="00CF7D41" w:rsidRPr="00CF7D41">
        <w:rPr>
          <w:rFonts w:ascii="Times New Roman" w:eastAsia="Calibri" w:hAnsi="Times New Roman" w:cs="Times New Roman"/>
          <w:sz w:val="28"/>
          <w:szCs w:val="28"/>
        </w:rPr>
        <w:t>саморефлексия</w:t>
      </w:r>
      <w:proofErr w:type="spellEnd"/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 наставляемого зависит о </w:t>
      </w:r>
      <w:r>
        <w:rPr>
          <w:rFonts w:ascii="Times New Roman" w:eastAsia="Calibri" w:hAnsi="Times New Roman" w:cs="Times New Roman"/>
          <w:sz w:val="28"/>
          <w:szCs w:val="28"/>
        </w:rPr>
        <w:t>того, какие коллеги его окружают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>, стрем</w:t>
      </w:r>
      <w:r>
        <w:rPr>
          <w:rFonts w:ascii="Times New Roman" w:eastAsia="Calibri" w:hAnsi="Times New Roman" w:cs="Times New Roman"/>
          <w:sz w:val="28"/>
          <w:szCs w:val="28"/>
        </w:rPr>
        <w:t>ятся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 ли наставлять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 хваля или 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критикуя. 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Здоровая критика должна рождать у начинающего учителя желание действовать, быть уверенным в себе, не только видеть неудачу, но и выход, как можно сделать лучше, вызывать не желание спорить, а искать путь к исправлению сделанного.</w:t>
      </w:r>
    </w:p>
    <w:p w:rsidR="001B14EE" w:rsidRDefault="00CF7D41" w:rsidP="00CF7D4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ab/>
        <w:t>Поэтому каждый педагог</w:t>
      </w:r>
      <w:r w:rsidR="00064DF2">
        <w:rPr>
          <w:rFonts w:ascii="Times New Roman" w:eastAsia="Times New Roman" w:hAnsi="Times New Roman" w:cs="Times New Roman"/>
          <w:sz w:val="28"/>
          <w:szCs w:val="28"/>
        </w:rPr>
        <w:t xml:space="preserve"> нашей школы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ставит свои личные цели на год, формулирует ИОМ. </w:t>
      </w:r>
      <w:r w:rsidR="001B14EE">
        <w:rPr>
          <w:rFonts w:ascii="Times New Roman" w:eastAsia="Times New Roman" w:hAnsi="Times New Roman" w:cs="Times New Roman"/>
          <w:sz w:val="28"/>
          <w:szCs w:val="28"/>
        </w:rPr>
        <w:t>То есть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сначала следует запрос от молодого педагога, потом вместе составляется план работы пары, а на их основе – план работы клуба. </w:t>
      </w:r>
    </w:p>
    <w:p w:rsidR="00CF7D41" w:rsidRPr="00CF7D41" w:rsidRDefault="00CF7D41" w:rsidP="001B14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В целом весь наставнический путь можно разделить на три этапа:</w:t>
      </w:r>
    </w:p>
    <w:p w:rsidR="00CF7D41" w:rsidRPr="00CF7D41" w:rsidRDefault="001B14EE" w:rsidP="00CF7D4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даптационный 1-й год работы: самый сложный период, как для новичка, так и для помог</w:t>
      </w:r>
      <w:r>
        <w:rPr>
          <w:rFonts w:ascii="Times New Roman" w:eastAsia="Times New Roman" w:hAnsi="Times New Roman" w:cs="Times New Roman"/>
          <w:sz w:val="28"/>
          <w:szCs w:val="28"/>
        </w:rPr>
        <w:t>ающих ему адаптироваться коллег;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7D41" w:rsidRPr="00CF7D41" w:rsidRDefault="001B14EE" w:rsidP="00CF7D4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>сновной 2–3-й годы работы: процесс развития профессиональных умений, накопления опыта, поиска лучших методов и приемов работы с детьми, формирования своего стиля в работе, зарабатывание авторитета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среди детей, родителей, коллег;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7D41" w:rsidRPr="00CF7D41" w:rsidRDefault="001B14EE" w:rsidP="00CF7D4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 xml:space="preserve">онтрольно-оценочный 4–5-й годы работы: складывается система работы, имеются собственные разработки. Педагог внедряет в свою работу новые технологии; происходят совершенствование, саморазвитие, обобщение своего опыта работы. </w:t>
      </w:r>
    </w:p>
    <w:p w:rsidR="00CF7D41" w:rsidRPr="00CF7D41" w:rsidRDefault="00CF7D41" w:rsidP="001B14E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По концу каждого учебного года этих пяти лет и наставник, и</w:t>
      </w:r>
      <w:r w:rsidR="001B14EE">
        <w:rPr>
          <w:rFonts w:ascii="Times New Roman" w:eastAsia="Times New Roman" w:hAnsi="Times New Roman" w:cs="Times New Roman"/>
          <w:sz w:val="28"/>
          <w:szCs w:val="28"/>
        </w:rPr>
        <w:t xml:space="preserve"> наставляемый заполняют отчет в электронном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 формат</w:t>
      </w:r>
      <w:r w:rsidR="001B14E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4EE" w:rsidRDefault="001B14EE" w:rsidP="00CF7D4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B14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CD5E7B" wp14:editId="1805C07A">
            <wp:extent cx="2514600" cy="1289169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00" t="9445" r="3730" b="11928"/>
                    <a:stretch/>
                  </pic:blipFill>
                  <pic:spPr bwMode="auto">
                    <a:xfrm>
                      <a:off x="0" y="0"/>
                      <a:ext cx="2562350" cy="1313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14EE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1B14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09B0E4" wp14:editId="47412B93">
            <wp:extent cx="2476156" cy="127635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157" t="7222" r="3886" b="9428"/>
                    <a:stretch/>
                  </pic:blipFill>
                  <pic:spPr bwMode="auto">
                    <a:xfrm>
                      <a:off x="0" y="0"/>
                      <a:ext cx="2533468" cy="1305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7D41" w:rsidRPr="00CF7D41" w:rsidRDefault="00CF7D41" w:rsidP="00CF7D4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ab/>
      </w:r>
      <w:r w:rsidR="001B14EE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енным </w:t>
      </w:r>
      <w:r w:rsidR="001B14EE">
        <w:rPr>
          <w:rFonts w:ascii="Times New Roman" w:eastAsia="Times New Roman" w:hAnsi="Times New Roman" w:cs="Times New Roman"/>
          <w:sz w:val="28"/>
          <w:szCs w:val="28"/>
        </w:rPr>
        <w:t xml:space="preserve">при реализации программы наставничества 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>является результат большой, кропотливой наставнической работы.</w:t>
      </w:r>
      <w:r w:rsidR="001B14EE">
        <w:rPr>
          <w:rFonts w:ascii="Times New Roman" w:eastAsia="Times New Roman" w:hAnsi="Times New Roman" w:cs="Times New Roman"/>
          <w:sz w:val="28"/>
          <w:szCs w:val="28"/>
        </w:rPr>
        <w:t xml:space="preserve"> Нашему коллективу есть чем гордиться. Коллеги, являющиеся членами клуба «Наставник» (наставляемые) или выпускники клуба (начавшие самостоятельный педагогический путь), 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lastRenderedPageBreak/>
        <w:t>показывают прекрасные результаты</w:t>
      </w:r>
      <w:r w:rsidR="00314AF3">
        <w:rPr>
          <w:rFonts w:ascii="Times New Roman" w:eastAsia="Times New Roman" w:hAnsi="Times New Roman" w:cs="Times New Roman"/>
          <w:sz w:val="28"/>
          <w:szCs w:val="28"/>
        </w:rPr>
        <w:t>, пополняя копилку достижений коллектива</w:t>
      </w:r>
      <w:r w:rsidRPr="00CF7D4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14AF3">
        <w:rPr>
          <w:rFonts w:ascii="Times New Roman" w:eastAsia="Times New Roman" w:hAnsi="Times New Roman" w:cs="Times New Roman"/>
          <w:sz w:val="28"/>
          <w:szCs w:val="28"/>
        </w:rPr>
        <w:t>Назовем некоторые из них.</w:t>
      </w:r>
    </w:p>
    <w:p w:rsidR="00CF7D41" w:rsidRPr="00CF7D41" w:rsidRDefault="00CF7D41" w:rsidP="00CF7D4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D41">
        <w:rPr>
          <w:rFonts w:ascii="Times New Roman" w:eastAsia="Calibri" w:hAnsi="Times New Roman" w:cs="Times New Roman"/>
          <w:sz w:val="28"/>
          <w:szCs w:val="28"/>
        </w:rPr>
        <w:t>Представление педагогического опыта наставниками и наставляемыми, участвуя в информационно-методической выставке и в 2024, и в 2025 годах</w:t>
      </w:r>
      <w:r w:rsidR="00314AF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7D41" w:rsidRPr="00CF7D41" w:rsidRDefault="00CF7D41" w:rsidP="00CF7D4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Участие в городском конкурсе «Педагог года-2026» в номинации «Педагогический дебют. Учитель»</w:t>
      </w:r>
      <w:r w:rsidR="00314A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7D41" w:rsidRPr="00CF7D41" w:rsidRDefault="00CF7D41" w:rsidP="00CF7D4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D41">
        <w:rPr>
          <w:rFonts w:ascii="Times New Roman" w:eastAsia="Times New Roman" w:hAnsi="Times New Roman" w:cs="Times New Roman"/>
          <w:sz w:val="28"/>
          <w:szCs w:val="28"/>
        </w:rPr>
        <w:t>В 2025 году наставническая пара приняла участие в региональном конкурсе «Две звезды»</w:t>
      </w:r>
      <w:r w:rsidR="00314A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7D41" w:rsidRPr="00CF7D41" w:rsidRDefault="00CF7D41" w:rsidP="00CF7D4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D41">
        <w:rPr>
          <w:rFonts w:ascii="Times New Roman" w:eastAsia="Calibri" w:hAnsi="Times New Roman" w:cs="Times New Roman"/>
          <w:sz w:val="28"/>
          <w:szCs w:val="28"/>
        </w:rPr>
        <w:t>Победа в номинации эссе-повествования «Из личного опыта…» в рамках фестиваля-ярмарки наставнических практик «Реверсивное наставничество: молодость опыту» (2025 год)</w:t>
      </w:r>
      <w:r w:rsidR="00314AF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7D41" w:rsidRPr="00CF7D41" w:rsidRDefault="00CF7D41" w:rsidP="00CF7D4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D41">
        <w:rPr>
          <w:rFonts w:ascii="Times New Roman" w:eastAsia="Calibri" w:hAnsi="Times New Roman" w:cs="Times New Roman"/>
          <w:sz w:val="28"/>
          <w:szCs w:val="28"/>
        </w:rPr>
        <w:t>Победа Всероссийского профессионального педагогического конкурса «Высокое звание – учитель» в рамках федерального проекта «Современная школа» (2026 год)</w:t>
      </w:r>
      <w:r w:rsidR="00314AF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7D41" w:rsidRPr="00CF7D41" w:rsidRDefault="00CF7D41" w:rsidP="00CF7D4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D41">
        <w:rPr>
          <w:rFonts w:ascii="Times New Roman" w:eastAsia="Calibri" w:hAnsi="Times New Roman" w:cs="Times New Roman"/>
          <w:sz w:val="28"/>
          <w:szCs w:val="28"/>
        </w:rPr>
        <w:t>В прошлом году наставническая пара стала призером муниципального конкурса «Две звезды» и участником регионального уровня</w:t>
      </w:r>
      <w:r w:rsidR="00314AF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7D41" w:rsidRPr="00CF7D41" w:rsidRDefault="00314AF3" w:rsidP="00CF7D4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CF7D41" w:rsidRPr="00CF7D41">
        <w:rPr>
          <w:rFonts w:ascii="Times New Roman" w:eastAsia="Calibri" w:hAnsi="Times New Roman" w:cs="Times New Roman"/>
          <w:sz w:val="28"/>
          <w:szCs w:val="28"/>
        </w:rPr>
        <w:t xml:space="preserve"> 2024 году две наставнические пары стали призерами регионального конкурса «Команда молодых»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7D41" w:rsidRPr="00CF7D41" w:rsidRDefault="00CF7D41" w:rsidP="00CF7D4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D41">
        <w:rPr>
          <w:rFonts w:ascii="Times New Roman" w:eastAsia="Calibri" w:hAnsi="Times New Roman" w:cs="Times New Roman"/>
          <w:sz w:val="28"/>
          <w:szCs w:val="28"/>
        </w:rPr>
        <w:t>В 2025 году команда нашей школы, в состав которой вошли и учителя-</w:t>
      </w:r>
      <w:proofErr w:type="spellStart"/>
      <w:r w:rsidRPr="00CF7D41">
        <w:rPr>
          <w:rFonts w:ascii="Times New Roman" w:eastAsia="Calibri" w:hAnsi="Times New Roman" w:cs="Times New Roman"/>
          <w:sz w:val="28"/>
          <w:szCs w:val="28"/>
        </w:rPr>
        <w:t>стажисты</w:t>
      </w:r>
      <w:proofErr w:type="spellEnd"/>
      <w:r w:rsidRPr="00CF7D41">
        <w:rPr>
          <w:rFonts w:ascii="Times New Roman" w:eastAsia="Calibri" w:hAnsi="Times New Roman" w:cs="Times New Roman"/>
          <w:sz w:val="28"/>
          <w:szCs w:val="28"/>
        </w:rPr>
        <w:t>, и начинающие учителя, завоевали призовое место на региональном этапе Всероссийской олимпиады «Команда большой страны»</w:t>
      </w:r>
      <w:r w:rsidR="00314AF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14AF3" w:rsidRDefault="00CF7D41" w:rsidP="00CF7D41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D41">
        <w:rPr>
          <w:rFonts w:ascii="Times New Roman" w:eastAsia="Calibri" w:hAnsi="Times New Roman" w:cs="Times New Roman"/>
          <w:sz w:val="28"/>
          <w:szCs w:val="28"/>
        </w:rPr>
        <w:t>Молодой учитель (участник школьного клуба «Наставник» и выпускник ФПП) после завершения периода наставничества уже как аттестованный учитель стала куратором молодых педагогов в рамках ФПП</w:t>
      </w:r>
    </w:p>
    <w:p w:rsidR="00CF7D41" w:rsidRPr="00CF7D41" w:rsidRDefault="00FA7E9D" w:rsidP="00314AF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Правильно организованная система наставнической работы в школе обязательно будет эффективной. Она позволит повысить профессиональный уровень всех без исключения педагогов, вовлеченных в систему наставничества; снизить текучесть кадров за счет усиления профессиональной мотивации молодых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учителей и предоставить дополнительные возможности для повышения профессионального статуса более опытных; снизить риски профессионального выгорания наиболее опытных учителей – носителей знаний, навыков (в том числе благодаря реверсивному наставничеству); укрепить профессиональное сотрудничество всех членов коллектива.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ринцип сотрудничества: </w:t>
      </w:r>
      <w:r w:rsidR="00CF7D41" w:rsidRPr="00CF7D41">
        <w:rPr>
          <w:rFonts w:ascii="Times New Roman" w:eastAsia="Times New Roman" w:hAnsi="Times New Roman" w:cs="Times New Roman"/>
          <w:sz w:val="28"/>
          <w:szCs w:val="28"/>
        </w:rPr>
        <w:t xml:space="preserve">«Работаем </w:t>
      </w:r>
      <w:r>
        <w:rPr>
          <w:rFonts w:ascii="Times New Roman" w:eastAsia="Times New Roman" w:hAnsi="Times New Roman" w:cs="Times New Roman"/>
          <w:sz w:val="28"/>
          <w:szCs w:val="28"/>
        </w:rPr>
        <w:t>вместе, чтобы добиться успеха».</w:t>
      </w:r>
      <w:r w:rsidR="00314A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708B" w:rsidRDefault="006F708B" w:rsidP="006F708B">
      <w:pPr>
        <w:tabs>
          <w:tab w:val="left" w:pos="709"/>
          <w:tab w:val="left" w:pos="3351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08B">
        <w:rPr>
          <w:rFonts w:ascii="Times New Roman" w:eastAsia="Calibri" w:hAnsi="Times New Roman" w:cs="Times New Roman"/>
          <w:sz w:val="28"/>
          <w:szCs w:val="28"/>
        </w:rPr>
        <w:t>Список литературы</w:t>
      </w:r>
    </w:p>
    <w:p w:rsidR="00C2525D" w:rsidRPr="006F708B" w:rsidRDefault="00C2525D" w:rsidP="006F708B">
      <w:pPr>
        <w:tabs>
          <w:tab w:val="left" w:pos="709"/>
          <w:tab w:val="left" w:pos="3351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516E3" w:rsidRPr="00C2525D" w:rsidRDefault="003516E3" w:rsidP="003516E3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525D">
        <w:rPr>
          <w:rFonts w:ascii="Times New Roman" w:hAnsi="Times New Roman" w:cs="Times New Roman"/>
          <w:sz w:val="28"/>
          <w:szCs w:val="28"/>
        </w:rPr>
        <w:t>Методические рекомендации по развитию наставничества и организации сопровождения молодых педагогов. Состав</w:t>
      </w:r>
      <w:r w:rsidR="00DE3A45">
        <w:rPr>
          <w:rFonts w:ascii="Times New Roman" w:hAnsi="Times New Roman" w:cs="Times New Roman"/>
          <w:sz w:val="28"/>
          <w:szCs w:val="28"/>
        </w:rPr>
        <w:t xml:space="preserve">итель материалов: </w:t>
      </w:r>
      <w:proofErr w:type="spellStart"/>
      <w:r w:rsidR="00DE3A45">
        <w:rPr>
          <w:rFonts w:ascii="Times New Roman" w:hAnsi="Times New Roman" w:cs="Times New Roman"/>
          <w:sz w:val="28"/>
          <w:szCs w:val="28"/>
        </w:rPr>
        <w:t>Исхакова</w:t>
      </w:r>
      <w:proofErr w:type="spellEnd"/>
      <w:r w:rsidR="00DE3A45">
        <w:rPr>
          <w:rFonts w:ascii="Times New Roman" w:hAnsi="Times New Roman" w:cs="Times New Roman"/>
          <w:sz w:val="28"/>
          <w:szCs w:val="28"/>
        </w:rPr>
        <w:t xml:space="preserve"> З. Г.</w:t>
      </w:r>
      <w:r w:rsidRPr="00C2525D">
        <w:rPr>
          <w:rFonts w:ascii="Times New Roman" w:hAnsi="Times New Roman" w:cs="Times New Roman"/>
          <w:sz w:val="28"/>
          <w:szCs w:val="28"/>
        </w:rPr>
        <w:t>, начальник отдела организационно-методического сопровождения деятельности образовательных организаций Управления по реализации программ и проектов МАУ ИМЦ г. Тюмени</w:t>
      </w:r>
      <w:r w:rsidR="00DE3A45">
        <w:rPr>
          <w:rFonts w:ascii="Times New Roman" w:hAnsi="Times New Roman" w:cs="Times New Roman"/>
          <w:sz w:val="28"/>
          <w:szCs w:val="28"/>
        </w:rPr>
        <w:t xml:space="preserve">. - </w:t>
      </w:r>
      <w:proofErr w:type="spellStart"/>
      <w:r w:rsidRPr="00C2525D">
        <w:rPr>
          <w:rFonts w:ascii="Times New Roman" w:hAnsi="Times New Roman" w:cs="Times New Roman"/>
          <w:sz w:val="28"/>
          <w:szCs w:val="28"/>
        </w:rPr>
        <w:t>г.Тюмень</w:t>
      </w:r>
      <w:proofErr w:type="spellEnd"/>
      <w:r w:rsidRPr="00C2525D">
        <w:rPr>
          <w:rFonts w:ascii="Times New Roman" w:hAnsi="Times New Roman" w:cs="Times New Roman"/>
          <w:sz w:val="28"/>
          <w:szCs w:val="28"/>
        </w:rPr>
        <w:t>, 2024</w:t>
      </w:r>
      <w:r w:rsidR="00DE3A45">
        <w:rPr>
          <w:rFonts w:ascii="Times New Roman" w:hAnsi="Times New Roman" w:cs="Times New Roman"/>
          <w:sz w:val="28"/>
          <w:szCs w:val="28"/>
        </w:rPr>
        <w:t>.</w:t>
      </w:r>
    </w:p>
    <w:p w:rsidR="00C2525D" w:rsidRDefault="00C2525D" w:rsidP="00C2525D">
      <w:pPr>
        <w:pStyle w:val="a7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3A45" w:rsidRDefault="005635BC" w:rsidP="00DE3A45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525D">
        <w:rPr>
          <w:rFonts w:ascii="Times New Roman" w:eastAsia="Calibri" w:hAnsi="Times New Roman" w:cs="Times New Roman"/>
          <w:sz w:val="28"/>
          <w:szCs w:val="28"/>
        </w:rPr>
        <w:t>Наставничество в образовательном процессе: от теории к практике.</w:t>
      </w:r>
      <w:r w:rsidR="00DE3A45">
        <w:rPr>
          <w:rFonts w:ascii="Times New Roman" w:eastAsia="Calibri" w:hAnsi="Times New Roman" w:cs="Times New Roman"/>
          <w:sz w:val="28"/>
          <w:szCs w:val="28"/>
        </w:rPr>
        <w:t xml:space="preserve"> / Интернет-ресурс Академии</w:t>
      </w:r>
      <w:r w:rsidR="00DE3A45" w:rsidRPr="00C2525D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профессионального образования г. Санкт-Петергбурга</w:t>
      </w:r>
    </w:p>
    <w:p w:rsidR="005635BC" w:rsidRPr="00DE3A45" w:rsidRDefault="009B4E8E" w:rsidP="00DE3A45">
      <w:pPr>
        <w:pStyle w:val="a7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" w:history="1">
        <w:r w:rsidR="005635BC" w:rsidRPr="00DE3A45">
          <w:rPr>
            <w:rStyle w:val="a8"/>
            <w:rFonts w:ascii="Times New Roman" w:eastAsia="Calibri" w:hAnsi="Times New Roman" w:cs="Times New Roman"/>
            <w:sz w:val="28"/>
            <w:szCs w:val="28"/>
          </w:rPr>
          <w:t>https://www.kvalifik.ru/about/articles/nastavnichestvo-v-obrazovatelnom-proczesse-ot-teorii-k-praktike/</w:t>
        </w:r>
      </w:hyperlink>
      <w:r w:rsidR="00DE3A4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E3A45" w:rsidRPr="00DE3A45" w:rsidRDefault="00DE3A45" w:rsidP="00DE3A45">
      <w:pPr>
        <w:pStyle w:val="a7"/>
        <w:rPr>
          <w:rFonts w:ascii="Times New Roman" w:eastAsia="Calibri" w:hAnsi="Times New Roman" w:cs="Times New Roman"/>
          <w:sz w:val="28"/>
          <w:szCs w:val="28"/>
        </w:rPr>
      </w:pPr>
    </w:p>
    <w:p w:rsidR="00DE3A45" w:rsidRPr="00DE3A45" w:rsidRDefault="00DE3A45" w:rsidP="00DE3A45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3A45">
        <w:rPr>
          <w:rFonts w:ascii="Times New Roman" w:hAnsi="Times New Roman" w:cs="Times New Roman"/>
          <w:sz w:val="28"/>
          <w:szCs w:val="28"/>
        </w:rPr>
        <w:t>Наставничество в школе. Педагогические перспективные способы совершенствования культуры наставнической деятельности участников образовательных отношений: сборник ситуационных задач для слушателей курсов профессиональной переподготовки / Д.Ф. Ильясов, В.В. Кудинов, Е.А. Селиванова [и др.]. – Челябинск: ЧИППКРО, 2021.</w:t>
      </w:r>
    </w:p>
    <w:p w:rsidR="00C2525D" w:rsidRPr="00C2525D" w:rsidRDefault="00C2525D" w:rsidP="00C2525D">
      <w:pPr>
        <w:pStyle w:val="a7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525D" w:rsidRPr="00C2525D" w:rsidRDefault="00C2525D" w:rsidP="00C2525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525D">
        <w:rPr>
          <w:rFonts w:ascii="Times New Roman" w:hAnsi="Times New Roman" w:cs="Times New Roman"/>
          <w:sz w:val="28"/>
          <w:szCs w:val="28"/>
        </w:rPr>
        <w:t>Наставничество, мастерство, карьера. Материалы международной конференции 25.01.2024 г. – Тюмень: ТОГИРРО, кафедра подготовки и сопровождения управленческих кадров, 2024.</w:t>
      </w:r>
    </w:p>
    <w:p w:rsidR="00C2525D" w:rsidRDefault="00C2525D" w:rsidP="00C2525D">
      <w:pPr>
        <w:pStyle w:val="a7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3A45" w:rsidRPr="00DE3A45" w:rsidRDefault="00DE3A45" w:rsidP="00DE3A45">
      <w:pPr>
        <w:pStyle w:val="a7"/>
        <w:numPr>
          <w:ilvl w:val="0"/>
          <w:numId w:val="11"/>
        </w:numPr>
        <w:spacing w:after="0" w:line="240" w:lineRule="auto"/>
        <w:jc w:val="both"/>
      </w:pPr>
      <w:r w:rsidRPr="00C2525D">
        <w:rPr>
          <w:rFonts w:ascii="Times New Roman" w:hAnsi="Times New Roman" w:cs="Times New Roman"/>
          <w:sz w:val="28"/>
          <w:szCs w:val="28"/>
        </w:rPr>
        <w:t>ФЗ «О внесении изменений в Трудовой кодекс Российской Федерации» / принят Государств</w:t>
      </w:r>
      <w:r>
        <w:rPr>
          <w:rFonts w:ascii="Times New Roman" w:hAnsi="Times New Roman" w:cs="Times New Roman"/>
          <w:sz w:val="28"/>
          <w:szCs w:val="28"/>
        </w:rPr>
        <w:t>енной Думой 29 октября 2024.</w:t>
      </w:r>
    </w:p>
    <w:p w:rsidR="00DE3A45" w:rsidRDefault="00DE3A45" w:rsidP="00DE3A45">
      <w:pPr>
        <w:pStyle w:val="a7"/>
      </w:pPr>
    </w:p>
    <w:p w:rsidR="00E2637B" w:rsidRDefault="005635BC" w:rsidP="00DE3A45">
      <w:pPr>
        <w:pStyle w:val="a7"/>
        <w:numPr>
          <w:ilvl w:val="0"/>
          <w:numId w:val="11"/>
        </w:numPr>
        <w:spacing w:after="0" w:line="240" w:lineRule="auto"/>
        <w:jc w:val="both"/>
      </w:pPr>
      <w:r w:rsidRPr="00DE3A45">
        <w:rPr>
          <w:rFonts w:ascii="Times New Roman" w:eastAsia="Calibri" w:hAnsi="Times New Roman" w:cs="Times New Roman"/>
          <w:sz w:val="28"/>
          <w:szCs w:val="28"/>
        </w:rPr>
        <w:t xml:space="preserve">Целевая модель наставничества обучающихся для организаций, осуществляющих образовательную деятельность (Распоряжение </w:t>
      </w:r>
      <w:proofErr w:type="spellStart"/>
      <w:r w:rsidRPr="00DE3A45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DE3A45">
        <w:rPr>
          <w:rFonts w:ascii="Times New Roman" w:eastAsia="Calibri" w:hAnsi="Times New Roman" w:cs="Times New Roman"/>
          <w:sz w:val="28"/>
          <w:szCs w:val="28"/>
        </w:rPr>
        <w:t xml:space="preserve"> России от 25.12.2019 N Р-145).</w:t>
      </w:r>
    </w:p>
    <w:sectPr w:rsidR="00E2637B" w:rsidSect="00CF7D4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524C3"/>
    <w:multiLevelType w:val="hybridMultilevel"/>
    <w:tmpl w:val="A426B476"/>
    <w:lvl w:ilvl="0" w:tplc="B3F678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142A3"/>
    <w:multiLevelType w:val="multilevel"/>
    <w:tmpl w:val="70D656BE"/>
    <w:lvl w:ilvl="0">
      <w:start w:val="1"/>
      <w:numFmt w:val="bullet"/>
      <w:suff w:val="space"/>
      <w:lvlText w:val="ü"/>
      <w:lvlJc w:val="left"/>
      <w:pPr>
        <w:ind w:left="709" w:hanging="360"/>
      </w:pPr>
      <w:rPr>
        <w:rFonts w:ascii="Wingdings" w:eastAsia="Wingdings" w:hAnsi="Wingdings" w:cs="Wingdings"/>
        <w:b w:val="0"/>
      </w:rPr>
    </w:lvl>
    <w:lvl w:ilvl="1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6BA67B6"/>
    <w:multiLevelType w:val="multilevel"/>
    <w:tmpl w:val="0CF6A2AE"/>
    <w:lvl w:ilvl="0">
      <w:start w:val="1"/>
      <w:numFmt w:val="bullet"/>
      <w:suff w:val="space"/>
      <w:lvlText w:val="ü"/>
      <w:lvlJc w:val="left"/>
      <w:pPr>
        <w:ind w:left="709" w:hanging="360"/>
      </w:pPr>
      <w:rPr>
        <w:rFonts w:ascii="Wingdings" w:eastAsia="Wingdings" w:hAnsi="Wingdings" w:cs="Wingdings"/>
        <w:b w:val="0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0724507"/>
    <w:multiLevelType w:val="multilevel"/>
    <w:tmpl w:val="DE54CFF0"/>
    <w:lvl w:ilvl="0">
      <w:start w:val="1"/>
      <w:numFmt w:val="bullet"/>
      <w:suff w:val="space"/>
      <w:lvlText w:val="ü"/>
      <w:lvlJc w:val="left"/>
      <w:pPr>
        <w:ind w:left="709" w:hanging="360"/>
      </w:pPr>
      <w:rPr>
        <w:rFonts w:ascii="Wingdings" w:eastAsia="Wingdings" w:hAnsi="Wingdings" w:cs="Wingdings"/>
        <w:b w:val="0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3F452C3"/>
    <w:multiLevelType w:val="multilevel"/>
    <w:tmpl w:val="7C6CC6A6"/>
    <w:lvl w:ilvl="0">
      <w:start w:val="1"/>
      <w:numFmt w:val="bullet"/>
      <w:suff w:val="space"/>
      <w:lvlText w:val="ü"/>
      <w:lvlJc w:val="left"/>
      <w:pPr>
        <w:ind w:left="709" w:hanging="360"/>
      </w:pPr>
      <w:rPr>
        <w:rFonts w:ascii="Wingdings" w:eastAsia="Wingdings" w:hAnsi="Wingdings" w:cs="Wingdings"/>
        <w:b w:val="0"/>
      </w:rPr>
    </w:lvl>
    <w:lvl w:ilvl="1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46412D1"/>
    <w:multiLevelType w:val="multilevel"/>
    <w:tmpl w:val="FEDE17DA"/>
    <w:lvl w:ilvl="0">
      <w:start w:val="1"/>
      <w:numFmt w:val="bullet"/>
      <w:suff w:val="space"/>
      <w:lvlText w:val="ü"/>
      <w:lvlJc w:val="left"/>
      <w:pPr>
        <w:ind w:left="709" w:hanging="360"/>
      </w:pPr>
      <w:rPr>
        <w:rFonts w:ascii="Wingdings" w:eastAsia="Wingdings" w:hAnsi="Wingdings" w:cs="Wingdings"/>
        <w:b w:val="0"/>
      </w:rPr>
    </w:lvl>
    <w:lvl w:ilvl="1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CFB1B8C"/>
    <w:multiLevelType w:val="multilevel"/>
    <w:tmpl w:val="04E0520E"/>
    <w:lvl w:ilvl="0">
      <w:start w:val="1"/>
      <w:numFmt w:val="bullet"/>
      <w:suff w:val="space"/>
      <w:lvlText w:val="ü"/>
      <w:lvlJc w:val="left"/>
      <w:pPr>
        <w:ind w:left="709" w:hanging="360"/>
      </w:pPr>
      <w:rPr>
        <w:rFonts w:ascii="Wingdings" w:eastAsia="Wingdings" w:hAnsi="Wingdings" w:cs="Wingdings"/>
        <w:b w:val="0"/>
      </w:rPr>
    </w:lvl>
    <w:lvl w:ilvl="1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D1E579C"/>
    <w:multiLevelType w:val="multilevel"/>
    <w:tmpl w:val="6BE009C2"/>
    <w:lvl w:ilvl="0">
      <w:start w:val="1"/>
      <w:numFmt w:val="bullet"/>
      <w:suff w:val="space"/>
      <w:lvlText w:val="ü"/>
      <w:lvlJc w:val="left"/>
      <w:pPr>
        <w:ind w:left="709" w:hanging="360"/>
      </w:pPr>
      <w:rPr>
        <w:rFonts w:ascii="Wingdings" w:eastAsia="Wingdings" w:hAnsi="Wingdings" w:cs="Wingdings"/>
        <w:b w:val="0"/>
      </w:rPr>
    </w:lvl>
    <w:lvl w:ilvl="1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FA84271"/>
    <w:multiLevelType w:val="multilevel"/>
    <w:tmpl w:val="79482E30"/>
    <w:lvl w:ilvl="0">
      <w:start w:val="1"/>
      <w:numFmt w:val="bullet"/>
      <w:suff w:val="space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suff w:val="space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6B421D43"/>
    <w:multiLevelType w:val="multilevel"/>
    <w:tmpl w:val="8CC4E414"/>
    <w:lvl w:ilvl="0">
      <w:start w:val="1"/>
      <w:numFmt w:val="bullet"/>
      <w:suff w:val="space"/>
      <w:lvlText w:val="ü"/>
      <w:lvlJc w:val="left"/>
      <w:pPr>
        <w:ind w:left="709" w:hanging="360"/>
      </w:pPr>
      <w:rPr>
        <w:rFonts w:ascii="Wingdings" w:eastAsia="Wingdings" w:hAnsi="Wingdings" w:cs="Wingdings"/>
        <w:b w:val="0"/>
      </w:rPr>
    </w:lvl>
    <w:lvl w:ilvl="1">
      <w:start w:val="1"/>
      <w:numFmt w:val="bullet"/>
      <w:suff w:val="space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CEB3DCC"/>
    <w:multiLevelType w:val="multilevel"/>
    <w:tmpl w:val="0CA0C1FC"/>
    <w:lvl w:ilvl="0">
      <w:start w:val="1"/>
      <w:numFmt w:val="bullet"/>
      <w:suff w:val="space"/>
      <w:lvlText w:val="ü"/>
      <w:lvlJc w:val="left"/>
      <w:pPr>
        <w:ind w:left="709" w:hanging="360"/>
      </w:pPr>
      <w:rPr>
        <w:rFonts w:ascii="Wingdings" w:eastAsia="Wingdings" w:hAnsi="Wingdings" w:cs="Wingdings"/>
        <w:b w:val="0"/>
      </w:rPr>
    </w:lvl>
    <w:lvl w:ilvl="1">
      <w:start w:val="1"/>
      <w:numFmt w:val="bullet"/>
      <w:suff w:val="space"/>
      <w:lvlText w:val="o"/>
      <w:lvlJc w:val="left"/>
      <w:pPr>
        <w:ind w:left="732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1452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172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2892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3612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4332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052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5772" w:hanging="360"/>
      </w:pPr>
      <w:rPr>
        <w:rFonts w:ascii="Wingdings" w:eastAsia="Wingdings" w:hAnsi="Wingdings" w:cs="Wingdings"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10"/>
  </w:num>
  <w:num w:numId="7">
    <w:abstractNumId w:val="4"/>
  </w:num>
  <w:num w:numId="8">
    <w:abstractNumId w:val="5"/>
  </w:num>
  <w:num w:numId="9">
    <w:abstractNumId w:val="8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8D0"/>
    <w:rsid w:val="00064DF2"/>
    <w:rsid w:val="001A28D0"/>
    <w:rsid w:val="001B14EE"/>
    <w:rsid w:val="002706E1"/>
    <w:rsid w:val="00292A19"/>
    <w:rsid w:val="002B0D49"/>
    <w:rsid w:val="00314AF3"/>
    <w:rsid w:val="003516E3"/>
    <w:rsid w:val="004C3C44"/>
    <w:rsid w:val="0052400B"/>
    <w:rsid w:val="005635BC"/>
    <w:rsid w:val="0060476C"/>
    <w:rsid w:val="006F708B"/>
    <w:rsid w:val="00815FBA"/>
    <w:rsid w:val="00950E59"/>
    <w:rsid w:val="009B4E8E"/>
    <w:rsid w:val="009B6641"/>
    <w:rsid w:val="00C0173F"/>
    <w:rsid w:val="00C215D6"/>
    <w:rsid w:val="00C2525D"/>
    <w:rsid w:val="00CD77C4"/>
    <w:rsid w:val="00CF7D41"/>
    <w:rsid w:val="00DE3A45"/>
    <w:rsid w:val="00E2637B"/>
    <w:rsid w:val="00F10A91"/>
    <w:rsid w:val="00F13D99"/>
    <w:rsid w:val="00FA17AA"/>
    <w:rsid w:val="00FA7E9D"/>
    <w:rsid w:val="00FD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1A0F"/>
  <w15:chartTrackingRefBased/>
  <w15:docId w15:val="{F3EE533C-8591-44EB-BAAC-FEAC2D9C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637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92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292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516E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635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valifik.ru/about/articles/nastavnichestvo-v-obrazovatelnom-proczesse-ot-teorii-k-praktik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2311</Words>
  <Characters>13177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s17tmn</Company>
  <LinksUpToDate>false</LinksUpToDate>
  <CharactersWithSpaces>15458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Бураменская</dc:creator>
  <cp:keywords/>
  <dc:description/>
  <cp:lastModifiedBy>Бураменская</cp:lastModifiedBy>
  <cp:revision>12</cp:revision>
  <cp:lastPrinted>2026-03-11T06:29:00Z</cp:lastPrinted>
  <dcterms:created xsi:type="dcterms:W3CDTF">2026-03-05T05:52:00Z</dcterms:created>
  <dcterms:modified xsi:type="dcterms:W3CDTF">2026-09-12T07:58:00Z</dcterms:modified>
</cp:coreProperties>
</file>